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7F" w:rsidRDefault="0061797F" w:rsidP="0061797F">
      <w:pPr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№_________</w:t>
      </w:r>
    </w:p>
    <w:p w:rsidR="009E1E16" w:rsidRPr="0061797F" w:rsidRDefault="009E1E16" w:rsidP="0061797F">
      <w:pPr>
        <w:jc w:val="center"/>
        <w:rPr>
          <w:b/>
        </w:rPr>
      </w:pPr>
    </w:p>
    <w:tbl>
      <w:tblPr>
        <w:tblW w:w="1068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701"/>
        <w:gridCol w:w="708"/>
        <w:gridCol w:w="709"/>
        <w:gridCol w:w="709"/>
        <w:gridCol w:w="709"/>
        <w:gridCol w:w="312"/>
        <w:gridCol w:w="538"/>
        <w:gridCol w:w="897"/>
        <w:gridCol w:w="898"/>
        <w:gridCol w:w="898"/>
      </w:tblGrid>
      <w:tr w:rsidR="00962749" w:rsidRPr="00AF72CB" w:rsidTr="00F7524E">
        <w:trPr>
          <w:trHeight w:val="150"/>
        </w:trPr>
        <w:tc>
          <w:tcPr>
            <w:tcW w:w="3606" w:type="dxa"/>
            <w:vMerge w:val="restart"/>
            <w:vAlign w:val="center"/>
          </w:tcPr>
          <w:p w:rsidR="00962749" w:rsidRPr="00AF72CB" w:rsidRDefault="00490917" w:rsidP="00BD14F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2099" cy="1534602"/>
                  <wp:effectExtent l="0" t="0" r="317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3" t="15813" r="61575" b="7882"/>
                          <a:stretch/>
                        </pic:blipFill>
                        <pic:spPr bwMode="auto">
                          <a:xfrm>
                            <a:off x="0" y="0"/>
                            <a:ext cx="1907079" cy="153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gridSpan w:val="3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961" w:type="dxa"/>
            <w:gridSpan w:val="7"/>
          </w:tcPr>
          <w:p w:rsidR="00962749" w:rsidRPr="00B930C7" w:rsidRDefault="00681495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Клапан обратный подъемный</w:t>
            </w:r>
          </w:p>
        </w:tc>
      </w:tr>
      <w:tr w:rsidR="00962749" w:rsidRPr="00AF72CB" w:rsidTr="00F7524E">
        <w:trPr>
          <w:trHeight w:val="70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961" w:type="dxa"/>
            <w:gridSpan w:val="7"/>
          </w:tcPr>
          <w:p w:rsidR="00962749" w:rsidRPr="00B930C7" w:rsidRDefault="00681495" w:rsidP="00302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</w:t>
            </w:r>
            <w:r w:rsidR="00BB7187">
              <w:rPr>
                <w:b/>
                <w:sz w:val="20"/>
                <w:szCs w:val="20"/>
              </w:rPr>
              <w:t>1</w:t>
            </w:r>
            <w:r w:rsidR="003021EA">
              <w:rPr>
                <w:b/>
                <w:sz w:val="20"/>
                <w:szCs w:val="20"/>
              </w:rPr>
              <w:t>13</w:t>
            </w:r>
          </w:p>
        </w:tc>
      </w:tr>
      <w:tr w:rsidR="00534616" w:rsidRPr="00AF72CB" w:rsidTr="00F7524E">
        <w:trPr>
          <w:trHeight w:val="100"/>
        </w:trPr>
        <w:tc>
          <w:tcPr>
            <w:tcW w:w="3606" w:type="dxa"/>
            <w:vMerge/>
          </w:tcPr>
          <w:p w:rsidR="00534616" w:rsidRPr="00AF72CB" w:rsidRDefault="00534616" w:rsidP="0066084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</w:tcPr>
          <w:p w:rsidR="00534616" w:rsidRPr="00534616" w:rsidRDefault="00534616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gridSpan w:val="7"/>
          </w:tcPr>
          <w:p w:rsidR="00534616" w:rsidRPr="00B930C7" w:rsidRDefault="00534616" w:rsidP="00681495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:rsidTr="00F7524E">
        <w:trPr>
          <w:trHeight w:val="70"/>
        </w:trPr>
        <w:tc>
          <w:tcPr>
            <w:tcW w:w="3606" w:type="dxa"/>
            <w:vMerge/>
          </w:tcPr>
          <w:p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</w:tcPr>
          <w:p w:rsidR="006A327D" w:rsidRPr="006A327D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961" w:type="dxa"/>
            <w:gridSpan w:val="7"/>
          </w:tcPr>
          <w:p w:rsidR="006A327D" w:rsidRPr="00B930C7" w:rsidRDefault="00AC7088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962749" w:rsidRPr="00AF72CB" w:rsidTr="00F7524E">
        <w:trPr>
          <w:trHeight w:val="187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961" w:type="dxa"/>
            <w:gridSpan w:val="7"/>
          </w:tcPr>
          <w:p w:rsidR="00962749" w:rsidRPr="004A780D" w:rsidRDefault="00962749" w:rsidP="009B3A2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9B3A25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:rsidTr="00F7524E">
        <w:trPr>
          <w:trHeight w:val="242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961" w:type="dxa"/>
            <w:gridSpan w:val="7"/>
          </w:tcPr>
          <w:p w:rsidR="00962749" w:rsidRPr="00706EF2" w:rsidRDefault="00706EF2" w:rsidP="0066084F">
            <w:pPr>
              <w:rPr>
                <w:sz w:val="16"/>
                <w:szCs w:val="16"/>
              </w:rPr>
            </w:pPr>
            <w:r w:rsidRPr="00706EF2">
              <w:rPr>
                <w:sz w:val="16"/>
                <w:szCs w:val="16"/>
              </w:rPr>
              <w:t>140202, Московская обл, Воскресен</w:t>
            </w:r>
            <w:r w:rsidR="0025493A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ул, дом № 9</w:t>
            </w:r>
            <w:r w:rsidR="00396E0D">
              <w:rPr>
                <w:sz w:val="16"/>
                <w:szCs w:val="16"/>
              </w:rPr>
              <w:t>, строение 1</w:t>
            </w:r>
          </w:p>
        </w:tc>
      </w:tr>
      <w:tr w:rsidR="00962749" w:rsidRPr="00AF72CB" w:rsidTr="00F7524E">
        <w:trPr>
          <w:trHeight w:val="862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</w:tcPr>
          <w:p w:rsidR="00962749" w:rsidRPr="004A780D" w:rsidRDefault="00396E0D" w:rsidP="0066084F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margin">
                    <wp:posOffset>7952</wp:posOffset>
                  </wp:positionH>
                  <wp:positionV relativeFrom="margin">
                    <wp:posOffset>23854</wp:posOffset>
                  </wp:positionV>
                  <wp:extent cx="381000" cy="228600"/>
                  <wp:effectExtent l="0" t="0" r="0" b="0"/>
                  <wp:wrapSquare wrapText="bothSides"/>
                  <wp:docPr id="6" name="Рисунок 6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0C7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4961" w:type="dxa"/>
            <w:gridSpan w:val="7"/>
          </w:tcPr>
          <w:p w:rsidR="004D7E1B" w:rsidRDefault="004D7E1B" w:rsidP="004D7E1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Декларация соответствия</w:t>
            </w:r>
            <w:r w:rsidRPr="004A780D">
              <w:rPr>
                <w:sz w:val="16"/>
                <w:szCs w:val="20"/>
              </w:rPr>
              <w:t xml:space="preserve"> ТР ТС 010/2011 «О безопасности машин и оборудования» №</w:t>
            </w:r>
            <w:r>
              <w:rPr>
                <w:sz w:val="16"/>
                <w:szCs w:val="20"/>
              </w:rPr>
              <w:t xml:space="preserve"> </w:t>
            </w:r>
            <w:r w:rsidRPr="000D4EEB">
              <w:rPr>
                <w:sz w:val="16"/>
                <w:szCs w:val="20"/>
              </w:rPr>
              <w:t>ЕАЭС N RU Д-RU.НА81.В.1169520</w:t>
            </w:r>
            <w:r>
              <w:rPr>
                <w:sz w:val="16"/>
                <w:szCs w:val="20"/>
              </w:rPr>
              <w:t xml:space="preserve"> </w:t>
            </w:r>
          </w:p>
          <w:p w:rsidR="004D7E1B" w:rsidRDefault="004D7E1B" w:rsidP="004D7E1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Действительна до 31.05.2025 </w:t>
            </w:r>
            <w:r w:rsidRPr="004A780D">
              <w:rPr>
                <w:sz w:val="16"/>
                <w:szCs w:val="20"/>
              </w:rPr>
              <w:t xml:space="preserve">г. </w:t>
            </w:r>
          </w:p>
          <w:p w:rsidR="00B930C7" w:rsidRPr="004A780D" w:rsidRDefault="004D7E1B" w:rsidP="004D7E1B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Декларация соответствия </w:t>
            </w:r>
            <w:r>
              <w:rPr>
                <w:sz w:val="16"/>
                <w:szCs w:val="20"/>
              </w:rPr>
              <w:t>ТР ТС 032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br/>
              <w:t xml:space="preserve">№ </w:t>
            </w:r>
            <w:r w:rsidRPr="00E0155A">
              <w:rPr>
                <w:sz w:val="16"/>
                <w:szCs w:val="20"/>
              </w:rPr>
              <w:t>ЕАЭС N RU Д-RU.KA01.B.30711/20</w:t>
            </w:r>
            <w:r>
              <w:rPr>
                <w:sz w:val="16"/>
                <w:szCs w:val="20"/>
              </w:rPr>
              <w:t xml:space="preserve"> Действительна до 28.07.2025г</w:t>
            </w:r>
          </w:p>
        </w:tc>
      </w:tr>
      <w:tr w:rsidR="0061797F" w:rsidRPr="00AF72CB" w:rsidTr="00F7524E">
        <w:trPr>
          <w:trHeight w:val="205"/>
        </w:trPr>
        <w:tc>
          <w:tcPr>
            <w:tcW w:w="10685" w:type="dxa"/>
            <w:gridSpan w:val="11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474" w:rsidRPr="00AF72CB" w:rsidTr="00F7524E">
        <w:trPr>
          <w:trHeight w:val="337"/>
        </w:trPr>
        <w:tc>
          <w:tcPr>
            <w:tcW w:w="3606" w:type="dxa"/>
          </w:tcPr>
          <w:p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079" w:type="dxa"/>
            <w:gridSpan w:val="10"/>
          </w:tcPr>
          <w:p w:rsidR="0061797F" w:rsidRPr="004A780D" w:rsidRDefault="00681495" w:rsidP="0043551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обратные </w:t>
            </w:r>
            <w:r w:rsidR="00435519">
              <w:rPr>
                <w:sz w:val="16"/>
                <w:szCs w:val="20"/>
              </w:rPr>
              <w:t>подъемные служат для защиты трубопровода и установленного оборудования от обратного потока рабочей среды. Применяются в системах теплоснабжения, холодоснабжения и пароконденсатных линиях.</w:t>
            </w:r>
            <w:r>
              <w:rPr>
                <w:sz w:val="16"/>
                <w:szCs w:val="20"/>
              </w:rPr>
              <w:t xml:space="preserve"> </w:t>
            </w:r>
            <w:r w:rsidR="0061797F" w:rsidRPr="004A780D">
              <w:rPr>
                <w:sz w:val="16"/>
                <w:szCs w:val="20"/>
              </w:rPr>
              <w:t xml:space="preserve"> </w:t>
            </w:r>
          </w:p>
        </w:tc>
      </w:tr>
      <w:tr w:rsidR="005270D2" w:rsidRPr="00AF72CB" w:rsidTr="00F7524E">
        <w:trPr>
          <w:trHeight w:val="162"/>
        </w:trPr>
        <w:tc>
          <w:tcPr>
            <w:tcW w:w="3606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079" w:type="dxa"/>
            <w:gridSpan w:val="10"/>
          </w:tcPr>
          <w:p w:rsidR="008170F1" w:rsidRPr="004A780D" w:rsidRDefault="008170F1" w:rsidP="00CF1EE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Вода, пар, </w:t>
            </w:r>
            <w:r w:rsidR="00681495">
              <w:rPr>
                <w:sz w:val="16"/>
                <w:szCs w:val="20"/>
              </w:rPr>
              <w:t>воздух, нейтральны</w:t>
            </w:r>
            <w:r w:rsidR="00CF1EEC">
              <w:rPr>
                <w:sz w:val="16"/>
                <w:szCs w:val="20"/>
              </w:rPr>
              <w:t>е</w:t>
            </w:r>
            <w:r w:rsidR="00681495">
              <w:rPr>
                <w:sz w:val="16"/>
                <w:szCs w:val="20"/>
              </w:rPr>
              <w:t xml:space="preserve"> </w:t>
            </w:r>
            <w:r w:rsidR="003E5129">
              <w:rPr>
                <w:sz w:val="16"/>
                <w:szCs w:val="20"/>
              </w:rPr>
              <w:t xml:space="preserve">к конструкции </w:t>
            </w:r>
            <w:r w:rsidR="00681495">
              <w:rPr>
                <w:sz w:val="16"/>
                <w:szCs w:val="20"/>
              </w:rPr>
              <w:t xml:space="preserve">среды </w:t>
            </w:r>
          </w:p>
        </w:tc>
      </w:tr>
      <w:tr w:rsidR="005270D2" w:rsidRPr="00AF72CB" w:rsidTr="00F7524E">
        <w:trPr>
          <w:trHeight w:val="176"/>
        </w:trPr>
        <w:tc>
          <w:tcPr>
            <w:tcW w:w="3606" w:type="dxa"/>
          </w:tcPr>
          <w:p w:rsidR="0061797F" w:rsidRPr="004A780D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079" w:type="dxa"/>
            <w:gridSpan w:val="10"/>
          </w:tcPr>
          <w:p w:rsidR="0061797F" w:rsidRPr="004A780D" w:rsidRDefault="00681495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15-2</w:t>
            </w:r>
            <w:r w:rsidR="00962749" w:rsidRPr="004A780D">
              <w:rPr>
                <w:sz w:val="16"/>
                <w:szCs w:val="20"/>
              </w:rPr>
              <w:t>00 мм</w:t>
            </w:r>
          </w:p>
        </w:tc>
      </w:tr>
      <w:tr w:rsidR="00AC0474" w:rsidRPr="00AF72CB" w:rsidTr="00F7524E">
        <w:trPr>
          <w:trHeight w:val="70"/>
        </w:trPr>
        <w:tc>
          <w:tcPr>
            <w:tcW w:w="3606" w:type="dxa"/>
          </w:tcPr>
          <w:p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079" w:type="dxa"/>
            <w:gridSpan w:val="10"/>
          </w:tcPr>
          <w:p w:rsidR="0061797F" w:rsidRPr="004A780D" w:rsidRDefault="00CF1EEC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1,6 МПа</w:t>
            </w:r>
          </w:p>
        </w:tc>
      </w:tr>
      <w:tr w:rsidR="005270D2" w:rsidRPr="00AF72CB" w:rsidTr="00F7524E">
        <w:trPr>
          <w:trHeight w:val="84"/>
        </w:trPr>
        <w:tc>
          <w:tcPr>
            <w:tcW w:w="3606" w:type="dxa"/>
          </w:tcPr>
          <w:p w:rsidR="008170F1" w:rsidRPr="004A780D" w:rsidRDefault="008170F1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Мин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 рабочей среды, </w:t>
            </w:r>
            <w:r w:rsidRPr="004A780D">
              <w:rPr>
                <w:sz w:val="16"/>
                <w:szCs w:val="20"/>
                <w:lang w:val="en-US"/>
              </w:rPr>
              <w:t>Tmin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079" w:type="dxa"/>
            <w:gridSpan w:val="10"/>
          </w:tcPr>
          <w:p w:rsidR="008170F1" w:rsidRPr="004A780D" w:rsidRDefault="008170F1" w:rsidP="001416D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r w:rsidR="003021EA">
              <w:rPr>
                <w:sz w:val="16"/>
                <w:szCs w:val="20"/>
              </w:rPr>
              <w:t xml:space="preserve"> </w:t>
            </w:r>
            <w:r w:rsidR="001416DC"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</w:p>
        </w:tc>
      </w:tr>
      <w:tr w:rsidR="00AC0474" w:rsidRPr="00AF72CB" w:rsidTr="00F7524E">
        <w:trPr>
          <w:trHeight w:val="87"/>
        </w:trPr>
        <w:tc>
          <w:tcPr>
            <w:tcW w:w="3606" w:type="dxa"/>
          </w:tcPr>
          <w:p w:rsidR="0061797F" w:rsidRPr="004A780D" w:rsidRDefault="0061797F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Макс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</w:t>
            </w:r>
            <w:r w:rsidR="008170F1" w:rsidRPr="004A780D">
              <w:rPr>
                <w:sz w:val="16"/>
                <w:szCs w:val="20"/>
              </w:rPr>
              <w:t xml:space="preserve"> рабочей среды</w:t>
            </w:r>
            <w:r w:rsidRPr="004A780D">
              <w:rPr>
                <w:sz w:val="16"/>
                <w:szCs w:val="20"/>
              </w:rPr>
              <w:t xml:space="preserve">, </w:t>
            </w:r>
            <w:r w:rsidRPr="004A780D">
              <w:rPr>
                <w:sz w:val="16"/>
                <w:szCs w:val="20"/>
                <w:lang w:val="en-US"/>
              </w:rPr>
              <w:t>Tmax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079" w:type="dxa"/>
            <w:gridSpan w:val="10"/>
          </w:tcPr>
          <w:p w:rsidR="0061797F" w:rsidRPr="004A780D" w:rsidRDefault="009D5925" w:rsidP="001416D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  <w:r w:rsidR="00962749" w:rsidRPr="004A780D">
              <w:rPr>
                <w:sz w:val="16"/>
                <w:szCs w:val="20"/>
              </w:rPr>
              <w:t>250</w:t>
            </w:r>
            <w:r w:rsidR="003021EA">
              <w:rPr>
                <w:sz w:val="16"/>
                <w:szCs w:val="20"/>
              </w:rPr>
              <w:t xml:space="preserve"> </w:t>
            </w:r>
            <w:r w:rsidR="001416DC">
              <w:rPr>
                <w:sz w:val="16"/>
                <w:szCs w:val="20"/>
              </w:rPr>
              <w:t>°</w:t>
            </w:r>
            <w:r w:rsidR="00962749" w:rsidRPr="004A780D">
              <w:rPr>
                <w:sz w:val="16"/>
                <w:szCs w:val="20"/>
              </w:rPr>
              <w:t>С, в кратковременном режиме до +300</w:t>
            </w:r>
            <w:r w:rsidR="003021EA">
              <w:rPr>
                <w:sz w:val="16"/>
                <w:szCs w:val="20"/>
              </w:rPr>
              <w:t xml:space="preserve"> </w:t>
            </w:r>
            <w:r w:rsidR="001416DC">
              <w:rPr>
                <w:sz w:val="16"/>
                <w:szCs w:val="20"/>
              </w:rPr>
              <w:t>°</w:t>
            </w:r>
            <w:r w:rsidR="00962749" w:rsidRPr="004A780D">
              <w:rPr>
                <w:sz w:val="16"/>
                <w:szCs w:val="20"/>
              </w:rPr>
              <w:t>С</w:t>
            </w:r>
          </w:p>
        </w:tc>
      </w:tr>
      <w:tr w:rsidR="005270D2" w:rsidRPr="00AF72CB" w:rsidTr="00F7524E">
        <w:trPr>
          <w:trHeight w:val="70"/>
        </w:trPr>
        <w:tc>
          <w:tcPr>
            <w:tcW w:w="3606" w:type="dxa"/>
          </w:tcPr>
          <w:p w:rsidR="00962749" w:rsidRPr="004A780D" w:rsidRDefault="00962749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079" w:type="dxa"/>
            <w:gridSpan w:val="10"/>
          </w:tcPr>
          <w:p w:rsidR="00962749" w:rsidRPr="000057C1" w:rsidRDefault="009D5925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Фланцевый</w:t>
            </w:r>
            <w:r w:rsidR="00962749" w:rsidRPr="004A780D">
              <w:rPr>
                <w:sz w:val="16"/>
                <w:szCs w:val="20"/>
              </w:rPr>
              <w:t xml:space="preserve"> </w:t>
            </w:r>
            <w:r w:rsidR="008170F1" w:rsidRPr="004A780D">
              <w:rPr>
                <w:sz w:val="16"/>
                <w:szCs w:val="20"/>
              </w:rPr>
              <w:t xml:space="preserve">по </w:t>
            </w:r>
            <w:r w:rsidR="008170F1" w:rsidRPr="004A780D">
              <w:rPr>
                <w:sz w:val="16"/>
                <w:szCs w:val="20"/>
                <w:lang w:val="en-US"/>
              </w:rPr>
              <w:t>EN</w:t>
            </w:r>
            <w:r w:rsidR="008170F1" w:rsidRPr="00CF1EEC">
              <w:rPr>
                <w:sz w:val="16"/>
                <w:szCs w:val="20"/>
              </w:rPr>
              <w:t xml:space="preserve"> 1092-2</w:t>
            </w:r>
            <w:r w:rsidR="00CF1EEC">
              <w:rPr>
                <w:sz w:val="16"/>
                <w:szCs w:val="20"/>
              </w:rPr>
              <w:t xml:space="preserve">, ответные фланцы </w:t>
            </w:r>
            <w:r w:rsidR="000057C1">
              <w:rPr>
                <w:sz w:val="16"/>
                <w:szCs w:val="20"/>
              </w:rPr>
              <w:t xml:space="preserve">согласно ГОСТ 33259-2015 на </w:t>
            </w:r>
            <w:r w:rsidR="000057C1">
              <w:rPr>
                <w:sz w:val="16"/>
                <w:szCs w:val="20"/>
                <w:lang w:val="en-US"/>
              </w:rPr>
              <w:t>PN</w:t>
            </w:r>
            <w:r w:rsidR="000057C1" w:rsidRPr="000057C1">
              <w:rPr>
                <w:sz w:val="16"/>
                <w:szCs w:val="20"/>
              </w:rPr>
              <w:t xml:space="preserve"> 1</w:t>
            </w:r>
            <w:r w:rsidR="000057C1">
              <w:rPr>
                <w:sz w:val="16"/>
                <w:szCs w:val="20"/>
              </w:rPr>
              <w:t>,6 МПа</w:t>
            </w:r>
          </w:p>
        </w:tc>
      </w:tr>
      <w:tr w:rsidR="008126ED" w:rsidRPr="00AF72CB" w:rsidTr="00F7524E">
        <w:trPr>
          <w:trHeight w:val="70"/>
        </w:trPr>
        <w:tc>
          <w:tcPr>
            <w:tcW w:w="3606" w:type="dxa"/>
          </w:tcPr>
          <w:p w:rsidR="008126ED" w:rsidRPr="004A780D" w:rsidRDefault="008126ED" w:rsidP="008126E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7079" w:type="dxa"/>
            <w:gridSpan w:val="10"/>
          </w:tcPr>
          <w:p w:rsidR="008126ED" w:rsidRPr="00265445" w:rsidRDefault="008126ED" w:rsidP="008126E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 xml:space="preserve">D </w:t>
            </w:r>
            <w:r>
              <w:rPr>
                <w:sz w:val="16"/>
                <w:szCs w:val="20"/>
              </w:rPr>
              <w:t>по ГОСТ 9544-2015</w:t>
            </w:r>
          </w:p>
        </w:tc>
      </w:tr>
      <w:tr w:rsidR="005270D2" w:rsidRPr="00AF72CB" w:rsidTr="00F7524E">
        <w:trPr>
          <w:trHeight w:val="136"/>
        </w:trPr>
        <w:tc>
          <w:tcPr>
            <w:tcW w:w="3606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079" w:type="dxa"/>
            <w:gridSpan w:val="10"/>
          </w:tcPr>
          <w:p w:rsidR="008170F1" w:rsidRPr="004A780D" w:rsidRDefault="004D7E1B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</w:t>
            </w:r>
            <w:r w:rsidR="00396E0D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3.1</w:t>
            </w:r>
            <w:r w:rsidR="008170F1"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61797F" w:rsidRPr="00AF72CB" w:rsidTr="00F7524E">
        <w:trPr>
          <w:trHeight w:val="205"/>
        </w:trPr>
        <w:tc>
          <w:tcPr>
            <w:tcW w:w="10685" w:type="dxa"/>
            <w:gridSpan w:val="11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B930C7" w:rsidRPr="00AF72CB" w:rsidTr="002A65F2">
        <w:trPr>
          <w:trHeight w:val="216"/>
        </w:trPr>
        <w:tc>
          <w:tcPr>
            <w:tcW w:w="3606" w:type="dxa"/>
            <w:vMerge w:val="restart"/>
            <w:vAlign w:val="center"/>
          </w:tcPr>
          <w:p w:rsidR="00C9194D" w:rsidRPr="004D7E1B" w:rsidRDefault="00647789" w:rsidP="002A65F2">
            <w:pPr>
              <w:jc w:val="center"/>
              <w:rPr>
                <w:sz w:val="16"/>
                <w:szCs w:val="20"/>
              </w:rPr>
            </w:pPr>
            <w:r w:rsidRPr="00647789">
              <w:rPr>
                <w:noProof/>
                <w:sz w:val="16"/>
                <w:szCs w:val="20"/>
                <w:lang w:eastAsia="ru-RU"/>
              </w:rPr>
              <w:drawing>
                <wp:inline distT="0" distB="0" distL="0" distR="0" wp14:anchorId="0C622E47" wp14:editId="25E5E7E1">
                  <wp:extent cx="1318972" cy="84313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91" cy="8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vAlign w:val="center"/>
          </w:tcPr>
          <w:p w:rsidR="00C9194D" w:rsidRPr="007C11C3" w:rsidRDefault="00C9194D" w:rsidP="007C11C3">
            <w:pPr>
              <w:jc w:val="center"/>
              <w:rPr>
                <w:b/>
                <w:sz w:val="16"/>
                <w:szCs w:val="18"/>
              </w:rPr>
            </w:pPr>
            <w:r w:rsidRPr="007C11C3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3147" w:type="dxa"/>
            <w:gridSpan w:val="5"/>
          </w:tcPr>
          <w:p w:rsidR="00C9194D" w:rsidRPr="007C11C3" w:rsidRDefault="00C9194D" w:rsidP="00962749">
            <w:pPr>
              <w:rPr>
                <w:b/>
                <w:sz w:val="16"/>
                <w:szCs w:val="18"/>
              </w:rPr>
            </w:pPr>
            <w:r w:rsidRPr="007C11C3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231" w:type="dxa"/>
            <w:gridSpan w:val="4"/>
          </w:tcPr>
          <w:p w:rsidR="00C9194D" w:rsidRPr="007C11C3" w:rsidRDefault="00C9194D" w:rsidP="00962749">
            <w:pPr>
              <w:rPr>
                <w:b/>
                <w:sz w:val="16"/>
                <w:szCs w:val="18"/>
              </w:rPr>
            </w:pPr>
            <w:r w:rsidRPr="007C11C3">
              <w:rPr>
                <w:b/>
                <w:sz w:val="16"/>
                <w:szCs w:val="18"/>
              </w:rPr>
              <w:t>Материал</w:t>
            </w:r>
          </w:p>
        </w:tc>
      </w:tr>
      <w:tr w:rsidR="00B930C7" w:rsidRPr="00AF72CB" w:rsidTr="007C11C3">
        <w:trPr>
          <w:trHeight w:val="217"/>
        </w:trPr>
        <w:tc>
          <w:tcPr>
            <w:tcW w:w="3606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C9194D" w:rsidRPr="007C11C3" w:rsidRDefault="00C9194D" w:rsidP="007C11C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C11C3">
              <w:rPr>
                <w:b/>
                <w:sz w:val="16"/>
                <w:szCs w:val="18"/>
              </w:rPr>
              <w:t>1</w:t>
            </w:r>
            <w:r w:rsidR="007C11C3" w:rsidRPr="007C11C3">
              <w:rPr>
                <w:b/>
                <w:sz w:val="16"/>
                <w:szCs w:val="18"/>
              </w:rPr>
              <w:t xml:space="preserve">, </w:t>
            </w:r>
            <w:r w:rsidR="007C11C3" w:rsidRPr="007C11C3"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3147" w:type="dxa"/>
            <w:gridSpan w:val="5"/>
          </w:tcPr>
          <w:p w:rsidR="00C9194D" w:rsidRPr="004A780D" w:rsidRDefault="00C9194D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  <w:r w:rsidR="00B930C7" w:rsidRPr="004A780D">
              <w:rPr>
                <w:sz w:val="16"/>
                <w:szCs w:val="18"/>
              </w:rPr>
              <w:t>, крышка корпуса</w:t>
            </w:r>
          </w:p>
        </w:tc>
        <w:tc>
          <w:tcPr>
            <w:tcW w:w="3231" w:type="dxa"/>
            <w:gridSpan w:val="4"/>
          </w:tcPr>
          <w:p w:rsidR="00C9194D" w:rsidRPr="004A780D" w:rsidRDefault="00C9194D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 xml:space="preserve">Чугун </w:t>
            </w:r>
            <w:r w:rsidRPr="004A780D">
              <w:rPr>
                <w:sz w:val="16"/>
                <w:szCs w:val="18"/>
                <w:lang w:val="en-US"/>
              </w:rPr>
              <w:t>JL</w:t>
            </w:r>
            <w:r w:rsidRPr="004A780D">
              <w:rPr>
                <w:sz w:val="16"/>
                <w:szCs w:val="18"/>
              </w:rPr>
              <w:t>1040 (</w:t>
            </w:r>
            <w:r w:rsidRPr="004A780D">
              <w:rPr>
                <w:sz w:val="16"/>
                <w:szCs w:val="18"/>
                <w:lang w:val="en-US"/>
              </w:rPr>
              <w:t>GG</w:t>
            </w:r>
            <w:r w:rsidRPr="004A780D">
              <w:rPr>
                <w:sz w:val="16"/>
                <w:szCs w:val="18"/>
              </w:rPr>
              <w:t>25)</w:t>
            </w:r>
          </w:p>
        </w:tc>
      </w:tr>
      <w:tr w:rsidR="007C11C3" w:rsidRPr="00AF72CB" w:rsidTr="007C11C3">
        <w:trPr>
          <w:trHeight w:val="217"/>
        </w:trPr>
        <w:tc>
          <w:tcPr>
            <w:tcW w:w="3606" w:type="dxa"/>
            <w:vMerge/>
          </w:tcPr>
          <w:p w:rsidR="007C11C3" w:rsidRPr="004A780D" w:rsidRDefault="007C11C3" w:rsidP="007C11C3">
            <w:pPr>
              <w:rPr>
                <w:sz w:val="16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7C11C3" w:rsidRPr="007C11C3" w:rsidRDefault="007C11C3" w:rsidP="007C11C3">
            <w:pPr>
              <w:jc w:val="center"/>
              <w:rPr>
                <w:b/>
                <w:sz w:val="16"/>
                <w:szCs w:val="18"/>
              </w:rPr>
            </w:pPr>
            <w:r w:rsidRPr="007C11C3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3147" w:type="dxa"/>
            <w:gridSpan w:val="5"/>
          </w:tcPr>
          <w:p w:rsidR="007C11C3" w:rsidRPr="004A780D" w:rsidRDefault="007C11C3" w:rsidP="007C11C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Диск</w:t>
            </w:r>
          </w:p>
        </w:tc>
        <w:tc>
          <w:tcPr>
            <w:tcW w:w="3231" w:type="dxa"/>
            <w:gridSpan w:val="4"/>
          </w:tcPr>
          <w:p w:rsidR="007C11C3" w:rsidRPr="004A780D" w:rsidRDefault="007C11C3" w:rsidP="007C11C3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Сталь 2</w:t>
            </w:r>
            <w:r>
              <w:rPr>
                <w:sz w:val="16"/>
                <w:szCs w:val="18"/>
              </w:rPr>
              <w:t>0</w:t>
            </w:r>
            <w:r w:rsidRPr="004A780D">
              <w:rPr>
                <w:sz w:val="16"/>
                <w:szCs w:val="18"/>
              </w:rPr>
              <w:t>х13</w:t>
            </w:r>
          </w:p>
        </w:tc>
      </w:tr>
      <w:tr w:rsidR="007C11C3" w:rsidRPr="00AF72CB" w:rsidTr="007C11C3">
        <w:trPr>
          <w:trHeight w:val="217"/>
        </w:trPr>
        <w:tc>
          <w:tcPr>
            <w:tcW w:w="3606" w:type="dxa"/>
            <w:vMerge/>
          </w:tcPr>
          <w:p w:rsidR="007C11C3" w:rsidRPr="004A780D" w:rsidRDefault="007C11C3" w:rsidP="007C11C3">
            <w:pPr>
              <w:rPr>
                <w:sz w:val="16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7C11C3" w:rsidRPr="007C11C3" w:rsidRDefault="007C11C3" w:rsidP="007C11C3">
            <w:pPr>
              <w:jc w:val="center"/>
              <w:rPr>
                <w:b/>
                <w:sz w:val="16"/>
                <w:szCs w:val="18"/>
              </w:rPr>
            </w:pPr>
            <w:r w:rsidRPr="007C11C3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3147" w:type="dxa"/>
            <w:gridSpan w:val="5"/>
          </w:tcPr>
          <w:p w:rsidR="007C11C3" w:rsidRPr="004A780D" w:rsidRDefault="007C11C3" w:rsidP="007C11C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Седло</w:t>
            </w:r>
          </w:p>
        </w:tc>
        <w:tc>
          <w:tcPr>
            <w:tcW w:w="3231" w:type="dxa"/>
            <w:gridSpan w:val="4"/>
          </w:tcPr>
          <w:p w:rsidR="007C11C3" w:rsidRPr="004A780D" w:rsidRDefault="007C11C3" w:rsidP="007C11C3">
            <w:pPr>
              <w:rPr>
                <w:sz w:val="16"/>
                <w:szCs w:val="18"/>
                <w:lang w:val="en-US"/>
              </w:rPr>
            </w:pPr>
            <w:r w:rsidRPr="004A780D">
              <w:rPr>
                <w:sz w:val="16"/>
                <w:szCs w:val="18"/>
              </w:rPr>
              <w:t>Сталь 2</w:t>
            </w:r>
            <w:r>
              <w:rPr>
                <w:sz w:val="16"/>
                <w:szCs w:val="18"/>
              </w:rPr>
              <w:t>0</w:t>
            </w:r>
            <w:r w:rsidRPr="004A780D">
              <w:rPr>
                <w:sz w:val="16"/>
                <w:szCs w:val="18"/>
              </w:rPr>
              <w:t>х13</w:t>
            </w:r>
          </w:p>
        </w:tc>
      </w:tr>
      <w:tr w:rsidR="007C11C3" w:rsidRPr="00AF72CB" w:rsidTr="007C11C3">
        <w:trPr>
          <w:trHeight w:val="217"/>
        </w:trPr>
        <w:tc>
          <w:tcPr>
            <w:tcW w:w="3606" w:type="dxa"/>
            <w:vMerge/>
          </w:tcPr>
          <w:p w:rsidR="007C11C3" w:rsidRPr="004A780D" w:rsidRDefault="007C11C3" w:rsidP="007C11C3">
            <w:pPr>
              <w:rPr>
                <w:sz w:val="16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7C11C3" w:rsidRPr="007C11C3" w:rsidRDefault="007C11C3" w:rsidP="007C11C3">
            <w:pPr>
              <w:jc w:val="center"/>
              <w:rPr>
                <w:b/>
                <w:sz w:val="16"/>
                <w:szCs w:val="18"/>
              </w:rPr>
            </w:pPr>
            <w:r w:rsidRPr="007C11C3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3147" w:type="dxa"/>
            <w:gridSpan w:val="5"/>
          </w:tcPr>
          <w:p w:rsidR="007C11C3" w:rsidRPr="004A780D" w:rsidRDefault="007C11C3" w:rsidP="007C11C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Пружина</w:t>
            </w:r>
          </w:p>
        </w:tc>
        <w:tc>
          <w:tcPr>
            <w:tcW w:w="3231" w:type="dxa"/>
            <w:gridSpan w:val="4"/>
          </w:tcPr>
          <w:p w:rsidR="007C11C3" w:rsidRPr="004A780D" w:rsidRDefault="007C11C3" w:rsidP="007C11C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Пружинная сталь </w:t>
            </w:r>
            <w:r w:rsidRPr="004A780D">
              <w:rPr>
                <w:sz w:val="16"/>
                <w:szCs w:val="18"/>
                <w:lang w:val="en-US"/>
              </w:rPr>
              <w:t xml:space="preserve"> </w:t>
            </w:r>
          </w:p>
        </w:tc>
      </w:tr>
      <w:tr w:rsidR="007C11C3" w:rsidRPr="00AF72CB" w:rsidTr="007C11C3">
        <w:trPr>
          <w:trHeight w:val="217"/>
        </w:trPr>
        <w:tc>
          <w:tcPr>
            <w:tcW w:w="3606" w:type="dxa"/>
            <w:vMerge/>
          </w:tcPr>
          <w:p w:rsidR="007C11C3" w:rsidRPr="004A780D" w:rsidRDefault="007C11C3" w:rsidP="007C11C3">
            <w:pPr>
              <w:rPr>
                <w:sz w:val="16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7C11C3" w:rsidRPr="007C11C3" w:rsidRDefault="007C11C3" w:rsidP="007C11C3">
            <w:pPr>
              <w:jc w:val="center"/>
              <w:rPr>
                <w:b/>
                <w:sz w:val="16"/>
                <w:szCs w:val="18"/>
              </w:rPr>
            </w:pPr>
            <w:r w:rsidRPr="007C11C3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3147" w:type="dxa"/>
            <w:gridSpan w:val="5"/>
          </w:tcPr>
          <w:p w:rsidR="007C11C3" w:rsidRPr="004A780D" w:rsidRDefault="007C11C3" w:rsidP="007C11C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Уплотнение по крышке корпуса</w:t>
            </w:r>
          </w:p>
        </w:tc>
        <w:tc>
          <w:tcPr>
            <w:tcW w:w="3231" w:type="dxa"/>
            <w:gridSpan w:val="4"/>
          </w:tcPr>
          <w:p w:rsidR="007C11C3" w:rsidRPr="004A780D" w:rsidRDefault="007C11C3" w:rsidP="007C11C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Графит</w:t>
            </w:r>
          </w:p>
        </w:tc>
      </w:tr>
      <w:tr w:rsidR="00F7524E" w:rsidRPr="00AF72CB" w:rsidTr="00F7524E">
        <w:trPr>
          <w:trHeight w:val="259"/>
        </w:trPr>
        <w:tc>
          <w:tcPr>
            <w:tcW w:w="10685" w:type="dxa"/>
            <w:gridSpan w:val="11"/>
            <w:vAlign w:val="center"/>
          </w:tcPr>
          <w:p w:rsidR="00F7524E" w:rsidRPr="00F7524E" w:rsidRDefault="00F7524E" w:rsidP="00F7524E">
            <w:pPr>
              <w:pStyle w:val="aa"/>
              <w:numPr>
                <w:ilvl w:val="0"/>
                <w:numId w:val="6"/>
              </w:num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16"/>
              </w:rPr>
              <w:t>МАССОГАБАРИТНЫЕ ХАРАКТЕРИСТИКИ</w:t>
            </w:r>
          </w:p>
        </w:tc>
      </w:tr>
      <w:tr w:rsidR="00F7524E" w:rsidRPr="00AF72CB" w:rsidTr="002A65F2">
        <w:trPr>
          <w:trHeight w:val="259"/>
        </w:trPr>
        <w:tc>
          <w:tcPr>
            <w:tcW w:w="3606" w:type="dxa"/>
            <w:vMerge w:val="restart"/>
            <w:vAlign w:val="center"/>
          </w:tcPr>
          <w:p w:rsidR="00F7524E" w:rsidRPr="00AF72CB" w:rsidRDefault="00636B28" w:rsidP="002A65F2">
            <w:pPr>
              <w:jc w:val="center"/>
              <w:rPr>
                <w:sz w:val="20"/>
                <w:szCs w:val="20"/>
              </w:rPr>
            </w:pPr>
            <w:r w:rsidRPr="00636B2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A051F1" wp14:editId="6894F352">
                  <wp:extent cx="2152650" cy="14897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48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vAlign w:val="center"/>
          </w:tcPr>
          <w:p w:rsidR="00F7524E" w:rsidRPr="00396E0D" w:rsidRDefault="00F7524E" w:rsidP="00F7524E">
            <w:pPr>
              <w:jc w:val="center"/>
              <w:rPr>
                <w:b/>
                <w:sz w:val="16"/>
                <w:szCs w:val="16"/>
              </w:rPr>
            </w:pPr>
            <w:r w:rsidRPr="00396E0D"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708" w:type="dxa"/>
            <w:vAlign w:val="center"/>
          </w:tcPr>
          <w:p w:rsidR="00F7524E" w:rsidRPr="00396E0D" w:rsidRDefault="00F7524E" w:rsidP="00F7524E">
            <w:pPr>
              <w:jc w:val="center"/>
              <w:rPr>
                <w:b/>
                <w:sz w:val="16"/>
                <w:szCs w:val="16"/>
              </w:rPr>
            </w:pPr>
            <w:r w:rsidRPr="00396E0D">
              <w:rPr>
                <w:b/>
                <w:sz w:val="16"/>
                <w:szCs w:val="16"/>
                <w:lang w:val="en-US"/>
              </w:rPr>
              <w:t>L</w:t>
            </w:r>
            <w:r w:rsidRPr="00396E0D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709" w:type="dxa"/>
            <w:vAlign w:val="center"/>
          </w:tcPr>
          <w:p w:rsidR="00F7524E" w:rsidRPr="00396E0D" w:rsidRDefault="00F7524E" w:rsidP="00F75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H</w:t>
            </w:r>
            <w:r w:rsidRPr="00396E0D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709" w:type="dxa"/>
            <w:vAlign w:val="center"/>
          </w:tcPr>
          <w:p w:rsidR="00F7524E" w:rsidRPr="00B70E63" w:rsidRDefault="00F7524E" w:rsidP="00F75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ø</w:t>
            </w:r>
            <w:r>
              <w:rPr>
                <w:b/>
                <w:sz w:val="16"/>
                <w:szCs w:val="16"/>
                <w:lang w:val="en-US"/>
              </w:rPr>
              <w:t xml:space="preserve">D, </w:t>
            </w:r>
            <w:r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709" w:type="dxa"/>
            <w:vAlign w:val="center"/>
          </w:tcPr>
          <w:p w:rsidR="00F7524E" w:rsidRPr="00B70E63" w:rsidRDefault="00F7524E" w:rsidP="00F75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ø</w:t>
            </w:r>
            <w:r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850" w:type="dxa"/>
            <w:gridSpan w:val="2"/>
            <w:vAlign w:val="center"/>
          </w:tcPr>
          <w:p w:rsidR="00F7524E" w:rsidRDefault="00F7524E" w:rsidP="00F7524E">
            <w:pPr>
              <w:jc w:val="center"/>
            </w:pPr>
            <w:r w:rsidRPr="00555AB8">
              <w:rPr>
                <w:b/>
                <w:sz w:val="16"/>
                <w:szCs w:val="16"/>
              </w:rPr>
              <w:t>ø</w:t>
            </w:r>
            <w:r w:rsidRPr="00555AB8"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</w:rPr>
              <w:t>2</w:t>
            </w:r>
            <w:r w:rsidRPr="00555AB8">
              <w:rPr>
                <w:b/>
                <w:sz w:val="16"/>
                <w:szCs w:val="16"/>
                <w:lang w:val="en-US"/>
              </w:rPr>
              <w:t xml:space="preserve">, </w:t>
            </w:r>
            <w:r w:rsidRPr="00555AB8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897" w:type="dxa"/>
            <w:vAlign w:val="center"/>
          </w:tcPr>
          <w:p w:rsidR="00F7524E" w:rsidRPr="00F7524E" w:rsidRDefault="00F7524E" w:rsidP="00F7524E">
            <w:pPr>
              <w:jc w:val="center"/>
            </w:pPr>
            <w:r>
              <w:rPr>
                <w:b/>
                <w:sz w:val="16"/>
                <w:szCs w:val="16"/>
                <w:lang w:val="en-US"/>
              </w:rPr>
              <w:t xml:space="preserve">n x </w:t>
            </w:r>
            <w:r w:rsidRPr="00555AB8">
              <w:rPr>
                <w:b/>
                <w:sz w:val="16"/>
                <w:szCs w:val="16"/>
              </w:rPr>
              <w:t>ø</w:t>
            </w:r>
            <w:r>
              <w:rPr>
                <w:b/>
                <w:sz w:val="16"/>
                <w:szCs w:val="16"/>
                <w:lang w:val="en-US"/>
              </w:rPr>
              <w:t xml:space="preserve">d, </w:t>
            </w:r>
            <w:r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898" w:type="dxa"/>
            <w:vAlign w:val="center"/>
          </w:tcPr>
          <w:p w:rsidR="00F7524E" w:rsidRPr="00396E0D" w:rsidRDefault="00F7524E" w:rsidP="00F7524E">
            <w:pPr>
              <w:jc w:val="center"/>
              <w:rPr>
                <w:b/>
                <w:sz w:val="16"/>
                <w:szCs w:val="16"/>
              </w:rPr>
            </w:pPr>
            <w:r w:rsidRPr="00396E0D">
              <w:rPr>
                <w:b/>
                <w:sz w:val="16"/>
                <w:szCs w:val="16"/>
                <w:lang w:val="en-US"/>
              </w:rPr>
              <w:t>Kv</w:t>
            </w:r>
            <w:r w:rsidRPr="00396E0D">
              <w:rPr>
                <w:b/>
                <w:sz w:val="16"/>
                <w:szCs w:val="16"/>
              </w:rPr>
              <w:t>, м</w:t>
            </w:r>
            <w:r w:rsidRPr="00396E0D">
              <w:rPr>
                <w:b/>
                <w:sz w:val="16"/>
                <w:szCs w:val="16"/>
                <w:vertAlign w:val="superscript"/>
              </w:rPr>
              <w:t>3</w:t>
            </w:r>
            <w:r w:rsidRPr="00396E0D">
              <w:rPr>
                <w:b/>
                <w:sz w:val="16"/>
                <w:szCs w:val="16"/>
              </w:rPr>
              <w:t>/ч</w:t>
            </w:r>
          </w:p>
        </w:tc>
        <w:tc>
          <w:tcPr>
            <w:tcW w:w="898" w:type="dxa"/>
            <w:vAlign w:val="center"/>
          </w:tcPr>
          <w:p w:rsidR="00F7524E" w:rsidRPr="00396E0D" w:rsidRDefault="00F7524E" w:rsidP="00F7524E">
            <w:pPr>
              <w:jc w:val="center"/>
              <w:rPr>
                <w:b/>
                <w:sz w:val="16"/>
                <w:szCs w:val="16"/>
              </w:rPr>
            </w:pPr>
            <w:r w:rsidRPr="00396E0D">
              <w:rPr>
                <w:b/>
                <w:sz w:val="16"/>
                <w:szCs w:val="16"/>
              </w:rPr>
              <w:t>Масса, кг</w:t>
            </w:r>
          </w:p>
        </w:tc>
      </w:tr>
      <w:tr w:rsidR="00F7524E" w:rsidTr="00F7524E">
        <w:trPr>
          <w:trHeight w:val="212"/>
        </w:trPr>
        <w:tc>
          <w:tcPr>
            <w:tcW w:w="3606" w:type="dxa"/>
            <w:vMerge/>
            <w:vAlign w:val="center"/>
          </w:tcPr>
          <w:p w:rsidR="00F7524E" w:rsidRPr="0061797F" w:rsidRDefault="00F7524E" w:rsidP="00F7524E">
            <w:pPr>
              <w:jc w:val="center"/>
            </w:pPr>
          </w:p>
        </w:tc>
        <w:tc>
          <w:tcPr>
            <w:tcW w:w="701" w:type="dxa"/>
            <w:vAlign w:val="center"/>
          </w:tcPr>
          <w:p w:rsidR="00F7524E" w:rsidRPr="00F7524E" w:rsidRDefault="00F7524E" w:rsidP="00F7524E">
            <w:pPr>
              <w:jc w:val="center"/>
              <w:rPr>
                <w:b/>
                <w:sz w:val="16"/>
                <w:szCs w:val="16"/>
              </w:rPr>
            </w:pPr>
            <w:r w:rsidRPr="00F7524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709" w:type="dxa"/>
            <w:vAlign w:val="center"/>
          </w:tcPr>
          <w:p w:rsidR="00F7524E" w:rsidRPr="00B70E63" w:rsidRDefault="00F7524E" w:rsidP="00F752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709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vAlign w:val="center"/>
          </w:tcPr>
          <w:p w:rsidR="00F7524E" w:rsidRPr="00F7524E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gridSpan w:val="2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97" w:type="dxa"/>
            <w:vAlign w:val="center"/>
          </w:tcPr>
          <w:p w:rsidR="00F7524E" w:rsidRPr="00F7524E" w:rsidRDefault="00F7524E" w:rsidP="00F7524E">
            <w:pPr>
              <w:jc w:val="center"/>
              <w:rPr>
                <w:sz w:val="16"/>
                <w:szCs w:val="16"/>
                <w:lang w:val="en-US"/>
              </w:rPr>
            </w:pPr>
            <w:r w:rsidRPr="00F7524E">
              <w:rPr>
                <w:sz w:val="16"/>
                <w:szCs w:val="16"/>
              </w:rPr>
              <w:t>4</w:t>
            </w:r>
            <w:r w:rsidR="003F6260">
              <w:rPr>
                <w:sz w:val="16"/>
                <w:szCs w:val="16"/>
                <w:lang w:val="en-US"/>
              </w:rPr>
              <w:t>x</w:t>
            </w:r>
            <w:r w:rsidRPr="00F7524E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98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898" w:type="dxa"/>
            <w:vAlign w:val="center"/>
          </w:tcPr>
          <w:p w:rsidR="00F7524E" w:rsidRPr="0067069D" w:rsidRDefault="0028046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</w:tr>
      <w:tr w:rsidR="00F7524E" w:rsidTr="00F7524E">
        <w:trPr>
          <w:trHeight w:val="130"/>
        </w:trPr>
        <w:tc>
          <w:tcPr>
            <w:tcW w:w="3606" w:type="dxa"/>
            <w:vMerge/>
            <w:vAlign w:val="center"/>
          </w:tcPr>
          <w:p w:rsidR="00F7524E" w:rsidRPr="0061797F" w:rsidRDefault="00F7524E" w:rsidP="00F7524E">
            <w:pPr>
              <w:jc w:val="center"/>
            </w:pPr>
          </w:p>
        </w:tc>
        <w:tc>
          <w:tcPr>
            <w:tcW w:w="701" w:type="dxa"/>
            <w:vAlign w:val="center"/>
          </w:tcPr>
          <w:p w:rsidR="00F7524E" w:rsidRPr="00F7524E" w:rsidRDefault="00F7524E" w:rsidP="00F7524E">
            <w:pPr>
              <w:jc w:val="center"/>
              <w:rPr>
                <w:b/>
                <w:sz w:val="16"/>
                <w:szCs w:val="16"/>
              </w:rPr>
            </w:pPr>
            <w:r w:rsidRPr="00F7524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09" w:type="dxa"/>
            <w:vAlign w:val="center"/>
          </w:tcPr>
          <w:p w:rsidR="00F7524E" w:rsidRPr="00B70E63" w:rsidRDefault="00F7524E" w:rsidP="00F752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709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709" w:type="dxa"/>
            <w:vAlign w:val="center"/>
          </w:tcPr>
          <w:p w:rsidR="00F7524E" w:rsidRPr="00F7524E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gridSpan w:val="2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97" w:type="dxa"/>
            <w:vAlign w:val="center"/>
          </w:tcPr>
          <w:p w:rsidR="00F7524E" w:rsidRDefault="00F7524E" w:rsidP="00F7524E">
            <w:pPr>
              <w:jc w:val="center"/>
            </w:pPr>
            <w:r w:rsidRPr="00E162C2">
              <w:rPr>
                <w:sz w:val="16"/>
                <w:szCs w:val="16"/>
              </w:rPr>
              <w:t>4</w:t>
            </w:r>
            <w:r w:rsidR="003F6260">
              <w:rPr>
                <w:sz w:val="16"/>
                <w:szCs w:val="16"/>
                <w:lang w:val="en-US"/>
              </w:rPr>
              <w:t>x</w:t>
            </w:r>
            <w:r w:rsidRPr="00E162C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98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898" w:type="dxa"/>
            <w:vAlign w:val="center"/>
          </w:tcPr>
          <w:p w:rsidR="00F7524E" w:rsidRPr="0067069D" w:rsidRDefault="0028046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F7524E" w:rsidTr="00F7524E">
        <w:trPr>
          <w:trHeight w:val="75"/>
        </w:trPr>
        <w:tc>
          <w:tcPr>
            <w:tcW w:w="3606" w:type="dxa"/>
            <w:vMerge/>
            <w:vAlign w:val="center"/>
          </w:tcPr>
          <w:p w:rsidR="00F7524E" w:rsidRPr="0061797F" w:rsidRDefault="00F7524E" w:rsidP="00F7524E">
            <w:pPr>
              <w:jc w:val="center"/>
            </w:pPr>
          </w:p>
        </w:tc>
        <w:tc>
          <w:tcPr>
            <w:tcW w:w="701" w:type="dxa"/>
            <w:vAlign w:val="center"/>
          </w:tcPr>
          <w:p w:rsidR="00F7524E" w:rsidRPr="00F7524E" w:rsidRDefault="00F7524E" w:rsidP="00F7524E">
            <w:pPr>
              <w:jc w:val="center"/>
              <w:rPr>
                <w:b/>
                <w:sz w:val="16"/>
                <w:szCs w:val="16"/>
              </w:rPr>
            </w:pPr>
            <w:r w:rsidRPr="00F7524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709" w:type="dxa"/>
            <w:vAlign w:val="center"/>
          </w:tcPr>
          <w:p w:rsidR="00F7524E" w:rsidRPr="00B70E63" w:rsidRDefault="00F7524E" w:rsidP="00F752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709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709" w:type="dxa"/>
            <w:vAlign w:val="center"/>
          </w:tcPr>
          <w:p w:rsidR="00F7524E" w:rsidRPr="00F7524E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gridSpan w:val="2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97" w:type="dxa"/>
            <w:vAlign w:val="center"/>
          </w:tcPr>
          <w:p w:rsidR="00F7524E" w:rsidRDefault="00F7524E" w:rsidP="00F7524E">
            <w:pPr>
              <w:jc w:val="center"/>
            </w:pPr>
            <w:r w:rsidRPr="00E162C2">
              <w:rPr>
                <w:sz w:val="16"/>
                <w:szCs w:val="16"/>
              </w:rPr>
              <w:t>4</w:t>
            </w:r>
            <w:r w:rsidR="003F6260">
              <w:rPr>
                <w:sz w:val="16"/>
                <w:szCs w:val="16"/>
                <w:lang w:val="en-US"/>
              </w:rPr>
              <w:t>x</w:t>
            </w:r>
            <w:r w:rsidRPr="00E162C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98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898" w:type="dxa"/>
            <w:vAlign w:val="center"/>
          </w:tcPr>
          <w:p w:rsidR="00F7524E" w:rsidRPr="0067069D" w:rsidRDefault="0028046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F7524E" w:rsidTr="00F7524E">
        <w:trPr>
          <w:trHeight w:val="164"/>
        </w:trPr>
        <w:tc>
          <w:tcPr>
            <w:tcW w:w="3606" w:type="dxa"/>
            <w:vMerge/>
            <w:vAlign w:val="center"/>
          </w:tcPr>
          <w:p w:rsidR="00F7524E" w:rsidRPr="0061797F" w:rsidRDefault="00F7524E" w:rsidP="00F7524E">
            <w:pPr>
              <w:jc w:val="center"/>
            </w:pPr>
          </w:p>
        </w:tc>
        <w:tc>
          <w:tcPr>
            <w:tcW w:w="701" w:type="dxa"/>
            <w:vAlign w:val="center"/>
          </w:tcPr>
          <w:p w:rsidR="00F7524E" w:rsidRPr="00F7524E" w:rsidRDefault="00F7524E" w:rsidP="00F7524E">
            <w:pPr>
              <w:jc w:val="center"/>
              <w:rPr>
                <w:b/>
                <w:sz w:val="16"/>
                <w:szCs w:val="16"/>
              </w:rPr>
            </w:pPr>
            <w:r w:rsidRPr="00F7524E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8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:rsidR="00F7524E" w:rsidRPr="00B70E63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709" w:type="dxa"/>
            <w:vAlign w:val="center"/>
          </w:tcPr>
          <w:p w:rsidR="00F7524E" w:rsidRPr="00F7524E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897" w:type="dxa"/>
            <w:vAlign w:val="center"/>
          </w:tcPr>
          <w:p w:rsidR="00F7524E" w:rsidRDefault="00F7524E" w:rsidP="00F7524E">
            <w:pPr>
              <w:jc w:val="center"/>
            </w:pPr>
            <w:r w:rsidRPr="00E162C2">
              <w:rPr>
                <w:sz w:val="16"/>
                <w:szCs w:val="16"/>
              </w:rPr>
              <w:t>4</w:t>
            </w:r>
            <w:r w:rsidR="003F6260"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898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898" w:type="dxa"/>
            <w:vAlign w:val="center"/>
          </w:tcPr>
          <w:p w:rsidR="00F7524E" w:rsidRPr="0067069D" w:rsidRDefault="0028046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</w:tr>
      <w:tr w:rsidR="00F7524E" w:rsidTr="00F7524E">
        <w:trPr>
          <w:trHeight w:val="128"/>
        </w:trPr>
        <w:tc>
          <w:tcPr>
            <w:tcW w:w="3606" w:type="dxa"/>
            <w:vMerge/>
            <w:vAlign w:val="center"/>
          </w:tcPr>
          <w:p w:rsidR="00F7524E" w:rsidRPr="0061797F" w:rsidRDefault="00F7524E" w:rsidP="00F7524E">
            <w:pPr>
              <w:jc w:val="center"/>
            </w:pPr>
          </w:p>
        </w:tc>
        <w:tc>
          <w:tcPr>
            <w:tcW w:w="701" w:type="dxa"/>
            <w:vAlign w:val="center"/>
          </w:tcPr>
          <w:p w:rsidR="00F7524E" w:rsidRPr="00F7524E" w:rsidRDefault="00F7524E" w:rsidP="00F7524E">
            <w:pPr>
              <w:jc w:val="center"/>
              <w:rPr>
                <w:b/>
                <w:sz w:val="16"/>
                <w:szCs w:val="16"/>
              </w:rPr>
            </w:pPr>
            <w:r w:rsidRPr="00F7524E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08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</w:t>
            </w:r>
          </w:p>
        </w:tc>
        <w:tc>
          <w:tcPr>
            <w:tcW w:w="709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09" w:type="dxa"/>
            <w:vAlign w:val="center"/>
          </w:tcPr>
          <w:p w:rsidR="00F7524E" w:rsidRPr="00F7524E" w:rsidRDefault="00F7524E" w:rsidP="00F7524E">
            <w:pPr>
              <w:jc w:val="center"/>
              <w:rPr>
                <w:sz w:val="16"/>
                <w:szCs w:val="16"/>
              </w:rPr>
            </w:pPr>
            <w:r w:rsidRPr="00F7524E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897" w:type="dxa"/>
            <w:vAlign w:val="center"/>
          </w:tcPr>
          <w:p w:rsidR="00F7524E" w:rsidRDefault="00F7524E" w:rsidP="00F7524E">
            <w:pPr>
              <w:jc w:val="center"/>
            </w:pPr>
            <w:r w:rsidRPr="00E162C2">
              <w:rPr>
                <w:sz w:val="16"/>
                <w:szCs w:val="16"/>
              </w:rPr>
              <w:t>4</w:t>
            </w:r>
            <w:r w:rsidR="003F6260"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898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898" w:type="dxa"/>
            <w:vAlign w:val="center"/>
          </w:tcPr>
          <w:p w:rsidR="00F7524E" w:rsidRPr="0067069D" w:rsidRDefault="0028046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F7524E" w:rsidTr="00F7524E">
        <w:trPr>
          <w:trHeight w:val="216"/>
        </w:trPr>
        <w:tc>
          <w:tcPr>
            <w:tcW w:w="3606" w:type="dxa"/>
            <w:vMerge/>
            <w:vAlign w:val="center"/>
          </w:tcPr>
          <w:p w:rsidR="00F7524E" w:rsidRPr="0061797F" w:rsidRDefault="00F7524E" w:rsidP="00F7524E">
            <w:pPr>
              <w:jc w:val="center"/>
            </w:pPr>
          </w:p>
        </w:tc>
        <w:tc>
          <w:tcPr>
            <w:tcW w:w="701" w:type="dxa"/>
            <w:vAlign w:val="center"/>
          </w:tcPr>
          <w:p w:rsidR="00F7524E" w:rsidRPr="00F7524E" w:rsidRDefault="00F7524E" w:rsidP="00F7524E">
            <w:pPr>
              <w:jc w:val="center"/>
              <w:rPr>
                <w:b/>
                <w:sz w:val="16"/>
                <w:szCs w:val="16"/>
              </w:rPr>
            </w:pPr>
            <w:r w:rsidRPr="00F7524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709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709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709" w:type="dxa"/>
            <w:vAlign w:val="center"/>
          </w:tcPr>
          <w:p w:rsidR="00F7524E" w:rsidRPr="00F7524E" w:rsidRDefault="00F7524E" w:rsidP="00F7524E">
            <w:pPr>
              <w:jc w:val="center"/>
              <w:rPr>
                <w:sz w:val="16"/>
                <w:szCs w:val="16"/>
              </w:rPr>
            </w:pPr>
            <w:r w:rsidRPr="00F7524E">
              <w:rPr>
                <w:sz w:val="16"/>
                <w:szCs w:val="16"/>
              </w:rPr>
              <w:t>125</w:t>
            </w:r>
          </w:p>
        </w:tc>
        <w:tc>
          <w:tcPr>
            <w:tcW w:w="850" w:type="dxa"/>
            <w:gridSpan w:val="2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897" w:type="dxa"/>
            <w:vAlign w:val="center"/>
          </w:tcPr>
          <w:p w:rsidR="00F7524E" w:rsidRDefault="00F7524E" w:rsidP="00F7524E">
            <w:pPr>
              <w:jc w:val="center"/>
            </w:pPr>
            <w:r w:rsidRPr="00E162C2">
              <w:rPr>
                <w:sz w:val="16"/>
                <w:szCs w:val="16"/>
              </w:rPr>
              <w:t>4</w:t>
            </w:r>
            <w:r w:rsidR="003F6260"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898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898" w:type="dxa"/>
            <w:vAlign w:val="center"/>
          </w:tcPr>
          <w:p w:rsidR="00F7524E" w:rsidRPr="0067069D" w:rsidRDefault="0028046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</w:tr>
      <w:tr w:rsidR="00F7524E" w:rsidTr="00F7524E">
        <w:trPr>
          <w:trHeight w:val="134"/>
        </w:trPr>
        <w:tc>
          <w:tcPr>
            <w:tcW w:w="3606" w:type="dxa"/>
            <w:vMerge/>
            <w:vAlign w:val="center"/>
          </w:tcPr>
          <w:p w:rsidR="00F7524E" w:rsidRPr="0061797F" w:rsidRDefault="00F7524E" w:rsidP="00F7524E">
            <w:pPr>
              <w:jc w:val="center"/>
            </w:pPr>
          </w:p>
        </w:tc>
        <w:tc>
          <w:tcPr>
            <w:tcW w:w="701" w:type="dxa"/>
            <w:vAlign w:val="center"/>
          </w:tcPr>
          <w:p w:rsidR="00F7524E" w:rsidRPr="00F7524E" w:rsidRDefault="00F7524E" w:rsidP="00F7524E">
            <w:pPr>
              <w:jc w:val="center"/>
              <w:rPr>
                <w:b/>
                <w:sz w:val="16"/>
                <w:szCs w:val="16"/>
              </w:rPr>
            </w:pPr>
            <w:r w:rsidRPr="00F7524E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708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709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709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709" w:type="dxa"/>
            <w:vAlign w:val="center"/>
          </w:tcPr>
          <w:p w:rsidR="00F7524E" w:rsidRPr="00F7524E" w:rsidRDefault="00F7524E" w:rsidP="00F7524E">
            <w:pPr>
              <w:jc w:val="center"/>
              <w:rPr>
                <w:sz w:val="16"/>
                <w:szCs w:val="16"/>
              </w:rPr>
            </w:pPr>
            <w:r w:rsidRPr="00F7524E">
              <w:rPr>
                <w:sz w:val="16"/>
                <w:szCs w:val="16"/>
              </w:rPr>
              <w:t>145</w:t>
            </w:r>
          </w:p>
        </w:tc>
        <w:tc>
          <w:tcPr>
            <w:tcW w:w="850" w:type="dxa"/>
            <w:gridSpan w:val="2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897" w:type="dxa"/>
            <w:vAlign w:val="center"/>
          </w:tcPr>
          <w:p w:rsidR="00F7524E" w:rsidRDefault="00F7524E" w:rsidP="00F7524E">
            <w:pPr>
              <w:jc w:val="center"/>
            </w:pPr>
            <w:r>
              <w:rPr>
                <w:sz w:val="16"/>
                <w:szCs w:val="16"/>
              </w:rPr>
              <w:t>4</w:t>
            </w:r>
            <w:r w:rsidR="003F6260"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898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898" w:type="dxa"/>
            <w:vAlign w:val="center"/>
          </w:tcPr>
          <w:p w:rsidR="00F7524E" w:rsidRPr="0067069D" w:rsidRDefault="0028046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</w:tr>
      <w:tr w:rsidR="00F7524E" w:rsidTr="00F7524E">
        <w:trPr>
          <w:trHeight w:val="80"/>
        </w:trPr>
        <w:tc>
          <w:tcPr>
            <w:tcW w:w="3606" w:type="dxa"/>
            <w:vMerge/>
            <w:vAlign w:val="center"/>
          </w:tcPr>
          <w:p w:rsidR="00F7524E" w:rsidRPr="0061797F" w:rsidRDefault="00F7524E" w:rsidP="00F7524E">
            <w:pPr>
              <w:jc w:val="center"/>
            </w:pPr>
          </w:p>
        </w:tc>
        <w:tc>
          <w:tcPr>
            <w:tcW w:w="701" w:type="dxa"/>
            <w:vAlign w:val="center"/>
          </w:tcPr>
          <w:p w:rsidR="00F7524E" w:rsidRPr="00F7524E" w:rsidRDefault="00F7524E" w:rsidP="00F7524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7524E">
              <w:rPr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708" w:type="dxa"/>
            <w:vAlign w:val="center"/>
          </w:tcPr>
          <w:p w:rsidR="00F7524E" w:rsidRPr="00681495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09" w:type="dxa"/>
            <w:vAlign w:val="center"/>
          </w:tcPr>
          <w:p w:rsidR="00F7524E" w:rsidRPr="00681495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</w:t>
            </w:r>
          </w:p>
        </w:tc>
        <w:tc>
          <w:tcPr>
            <w:tcW w:w="709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F7524E" w:rsidRPr="00F7524E" w:rsidRDefault="00F7524E" w:rsidP="00F7524E">
            <w:pPr>
              <w:jc w:val="center"/>
              <w:rPr>
                <w:sz w:val="16"/>
                <w:szCs w:val="16"/>
              </w:rPr>
            </w:pPr>
            <w:r w:rsidRPr="00F7524E"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gridSpan w:val="2"/>
            <w:vAlign w:val="center"/>
          </w:tcPr>
          <w:p w:rsidR="00F7524E" w:rsidRPr="00681495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897" w:type="dxa"/>
            <w:vAlign w:val="center"/>
          </w:tcPr>
          <w:p w:rsidR="00F7524E" w:rsidRDefault="00F7524E" w:rsidP="00F7524E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="003F6260">
              <w:rPr>
                <w:sz w:val="16"/>
                <w:szCs w:val="16"/>
                <w:lang w:val="en-US"/>
              </w:rPr>
              <w:t>x</w:t>
            </w:r>
            <w:r w:rsidRPr="00E162C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98" w:type="dxa"/>
            <w:vAlign w:val="center"/>
          </w:tcPr>
          <w:p w:rsidR="00F7524E" w:rsidRPr="00681495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898" w:type="dxa"/>
            <w:vAlign w:val="center"/>
          </w:tcPr>
          <w:p w:rsidR="00F7524E" w:rsidRPr="0067069D" w:rsidRDefault="0028046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</w:t>
            </w:r>
          </w:p>
        </w:tc>
      </w:tr>
      <w:tr w:rsidR="00F7524E" w:rsidTr="00F7524E">
        <w:trPr>
          <w:trHeight w:val="70"/>
        </w:trPr>
        <w:tc>
          <w:tcPr>
            <w:tcW w:w="3606" w:type="dxa"/>
            <w:vMerge/>
            <w:vAlign w:val="center"/>
          </w:tcPr>
          <w:p w:rsidR="00F7524E" w:rsidRPr="0061797F" w:rsidRDefault="00F7524E" w:rsidP="00F7524E">
            <w:pPr>
              <w:jc w:val="center"/>
            </w:pPr>
          </w:p>
        </w:tc>
        <w:tc>
          <w:tcPr>
            <w:tcW w:w="701" w:type="dxa"/>
            <w:vAlign w:val="center"/>
          </w:tcPr>
          <w:p w:rsidR="00F7524E" w:rsidRPr="00F7524E" w:rsidRDefault="00F7524E" w:rsidP="00F7524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7524E">
              <w:rPr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708" w:type="dxa"/>
            <w:vAlign w:val="center"/>
          </w:tcPr>
          <w:p w:rsidR="00F7524E" w:rsidRPr="00681495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709" w:type="dxa"/>
            <w:vAlign w:val="center"/>
          </w:tcPr>
          <w:p w:rsidR="00F7524E" w:rsidRPr="00681495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709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709" w:type="dxa"/>
            <w:vAlign w:val="center"/>
          </w:tcPr>
          <w:p w:rsidR="00F7524E" w:rsidRPr="00F7524E" w:rsidRDefault="00F7524E" w:rsidP="00F7524E">
            <w:pPr>
              <w:jc w:val="center"/>
              <w:rPr>
                <w:sz w:val="16"/>
                <w:szCs w:val="16"/>
              </w:rPr>
            </w:pPr>
            <w:r w:rsidRPr="00F7524E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gridSpan w:val="2"/>
            <w:vAlign w:val="center"/>
          </w:tcPr>
          <w:p w:rsidR="00F7524E" w:rsidRPr="00681495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897" w:type="dxa"/>
            <w:vAlign w:val="center"/>
          </w:tcPr>
          <w:p w:rsidR="00F7524E" w:rsidRDefault="00F7524E" w:rsidP="00F7524E">
            <w:pPr>
              <w:jc w:val="center"/>
            </w:pPr>
            <w:r>
              <w:rPr>
                <w:sz w:val="16"/>
                <w:szCs w:val="16"/>
                <w:lang w:val="en-US"/>
              </w:rPr>
              <w:t>8</w:t>
            </w:r>
            <w:r w:rsidR="003F6260">
              <w:rPr>
                <w:sz w:val="16"/>
                <w:szCs w:val="16"/>
                <w:lang w:val="en-US"/>
              </w:rPr>
              <w:t>x</w:t>
            </w:r>
            <w:r w:rsidRPr="00E162C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98" w:type="dxa"/>
            <w:vAlign w:val="center"/>
          </w:tcPr>
          <w:p w:rsidR="00F7524E" w:rsidRPr="00681495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898" w:type="dxa"/>
            <w:vAlign w:val="center"/>
          </w:tcPr>
          <w:p w:rsidR="00F7524E" w:rsidRPr="0067069D" w:rsidRDefault="0028046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</w:tr>
      <w:tr w:rsidR="00F7524E" w:rsidTr="00F7524E">
        <w:trPr>
          <w:trHeight w:val="200"/>
        </w:trPr>
        <w:tc>
          <w:tcPr>
            <w:tcW w:w="3606" w:type="dxa"/>
            <w:vMerge/>
            <w:vAlign w:val="center"/>
          </w:tcPr>
          <w:p w:rsidR="00F7524E" w:rsidRPr="0061797F" w:rsidRDefault="00F7524E" w:rsidP="00F7524E">
            <w:pPr>
              <w:jc w:val="center"/>
            </w:pPr>
          </w:p>
        </w:tc>
        <w:tc>
          <w:tcPr>
            <w:tcW w:w="701" w:type="dxa"/>
            <w:vAlign w:val="center"/>
          </w:tcPr>
          <w:p w:rsidR="00F7524E" w:rsidRPr="00F7524E" w:rsidRDefault="00F7524E" w:rsidP="00F7524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7524E">
              <w:rPr>
                <w:b/>
                <w:sz w:val="16"/>
                <w:szCs w:val="16"/>
                <w:lang w:val="en-US"/>
              </w:rPr>
              <w:t>125</w:t>
            </w:r>
          </w:p>
        </w:tc>
        <w:tc>
          <w:tcPr>
            <w:tcW w:w="708" w:type="dxa"/>
            <w:vAlign w:val="center"/>
          </w:tcPr>
          <w:p w:rsidR="00F7524E" w:rsidRPr="00681495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vAlign w:val="center"/>
          </w:tcPr>
          <w:p w:rsidR="00F7524E" w:rsidRPr="00681495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709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09" w:type="dxa"/>
            <w:vAlign w:val="center"/>
          </w:tcPr>
          <w:p w:rsidR="00F7524E" w:rsidRPr="00F7524E" w:rsidRDefault="00F7524E" w:rsidP="00F7524E">
            <w:pPr>
              <w:jc w:val="center"/>
              <w:rPr>
                <w:sz w:val="16"/>
                <w:szCs w:val="16"/>
              </w:rPr>
            </w:pPr>
            <w:r w:rsidRPr="00F7524E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gridSpan w:val="2"/>
            <w:vAlign w:val="center"/>
          </w:tcPr>
          <w:p w:rsidR="00F7524E" w:rsidRPr="00681495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897" w:type="dxa"/>
            <w:vAlign w:val="center"/>
          </w:tcPr>
          <w:p w:rsidR="00F7524E" w:rsidRDefault="00F7524E" w:rsidP="00F7524E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="003F6260">
              <w:rPr>
                <w:sz w:val="16"/>
                <w:szCs w:val="16"/>
                <w:lang w:val="en-US"/>
              </w:rPr>
              <w:t>x</w:t>
            </w:r>
            <w:r w:rsidRPr="00E162C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98" w:type="dxa"/>
            <w:vAlign w:val="center"/>
          </w:tcPr>
          <w:p w:rsidR="00F7524E" w:rsidRPr="00681495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248,0</w:t>
            </w:r>
          </w:p>
        </w:tc>
        <w:tc>
          <w:tcPr>
            <w:tcW w:w="898" w:type="dxa"/>
            <w:vAlign w:val="center"/>
          </w:tcPr>
          <w:p w:rsidR="00F7524E" w:rsidRPr="0067069D" w:rsidRDefault="0028046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</w:tc>
      </w:tr>
      <w:tr w:rsidR="00F7524E" w:rsidTr="00F7524E">
        <w:trPr>
          <w:trHeight w:val="180"/>
        </w:trPr>
        <w:tc>
          <w:tcPr>
            <w:tcW w:w="3606" w:type="dxa"/>
            <w:vMerge/>
            <w:vAlign w:val="center"/>
          </w:tcPr>
          <w:p w:rsidR="00F7524E" w:rsidRPr="0061797F" w:rsidRDefault="00F7524E" w:rsidP="00F7524E">
            <w:pPr>
              <w:jc w:val="center"/>
            </w:pPr>
          </w:p>
        </w:tc>
        <w:tc>
          <w:tcPr>
            <w:tcW w:w="701" w:type="dxa"/>
            <w:vAlign w:val="center"/>
          </w:tcPr>
          <w:p w:rsidR="00F7524E" w:rsidRPr="00F7524E" w:rsidRDefault="00F7524E" w:rsidP="00F7524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7524E">
              <w:rPr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708" w:type="dxa"/>
            <w:vAlign w:val="center"/>
          </w:tcPr>
          <w:p w:rsidR="00F7524E" w:rsidRPr="00681495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709" w:type="dxa"/>
            <w:vAlign w:val="center"/>
          </w:tcPr>
          <w:p w:rsidR="00F7524E" w:rsidRPr="00681495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709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709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vAlign w:val="center"/>
          </w:tcPr>
          <w:p w:rsidR="00F7524E" w:rsidRPr="00681495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897" w:type="dxa"/>
            <w:vAlign w:val="center"/>
          </w:tcPr>
          <w:p w:rsidR="00F7524E" w:rsidRDefault="00F7524E" w:rsidP="00F7524E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="003F6260"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898" w:type="dxa"/>
            <w:vAlign w:val="center"/>
          </w:tcPr>
          <w:p w:rsidR="00F7524E" w:rsidRPr="00681495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385,0</w:t>
            </w:r>
          </w:p>
        </w:tc>
        <w:tc>
          <w:tcPr>
            <w:tcW w:w="898" w:type="dxa"/>
            <w:vAlign w:val="center"/>
          </w:tcPr>
          <w:p w:rsidR="00F7524E" w:rsidRPr="0067069D" w:rsidRDefault="0028046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</w:tr>
      <w:tr w:rsidR="00F7524E" w:rsidTr="00647789">
        <w:trPr>
          <w:trHeight w:val="47"/>
        </w:trPr>
        <w:tc>
          <w:tcPr>
            <w:tcW w:w="3606" w:type="dxa"/>
            <w:vMerge/>
            <w:vAlign w:val="center"/>
          </w:tcPr>
          <w:p w:rsidR="00F7524E" w:rsidRPr="0061797F" w:rsidRDefault="00F7524E" w:rsidP="00F7524E">
            <w:pPr>
              <w:jc w:val="center"/>
            </w:pPr>
          </w:p>
        </w:tc>
        <w:tc>
          <w:tcPr>
            <w:tcW w:w="701" w:type="dxa"/>
            <w:vAlign w:val="center"/>
          </w:tcPr>
          <w:p w:rsidR="00F7524E" w:rsidRPr="00F7524E" w:rsidRDefault="00F7524E" w:rsidP="00F7524E">
            <w:pPr>
              <w:jc w:val="center"/>
              <w:rPr>
                <w:b/>
                <w:sz w:val="16"/>
                <w:szCs w:val="16"/>
              </w:rPr>
            </w:pPr>
            <w:r w:rsidRPr="00F7524E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708" w:type="dxa"/>
            <w:vAlign w:val="center"/>
          </w:tcPr>
          <w:p w:rsidR="00F7524E" w:rsidRPr="00681495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:rsidR="00F7524E" w:rsidRPr="00681495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709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709" w:type="dxa"/>
            <w:vAlign w:val="center"/>
          </w:tcPr>
          <w:p w:rsidR="00F7524E" w:rsidRPr="0067069D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gridSpan w:val="2"/>
            <w:vAlign w:val="center"/>
          </w:tcPr>
          <w:p w:rsidR="00F7524E" w:rsidRPr="00681495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897" w:type="dxa"/>
            <w:vAlign w:val="center"/>
          </w:tcPr>
          <w:p w:rsidR="00F7524E" w:rsidRDefault="00F7524E" w:rsidP="00F7524E">
            <w:pPr>
              <w:jc w:val="center"/>
            </w:pPr>
            <w:r>
              <w:rPr>
                <w:sz w:val="16"/>
                <w:szCs w:val="16"/>
              </w:rPr>
              <w:t>12</w:t>
            </w:r>
            <w:r w:rsidR="003F6260"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898" w:type="dxa"/>
            <w:vAlign w:val="center"/>
          </w:tcPr>
          <w:p w:rsidR="00F7524E" w:rsidRPr="00681495" w:rsidRDefault="00F7524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</w:t>
            </w:r>
          </w:p>
        </w:tc>
        <w:tc>
          <w:tcPr>
            <w:tcW w:w="898" w:type="dxa"/>
            <w:vAlign w:val="center"/>
          </w:tcPr>
          <w:p w:rsidR="00F7524E" w:rsidRPr="0067069D" w:rsidRDefault="0028046E" w:rsidP="00F7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67069D" w:rsidTr="00F7524E">
        <w:trPr>
          <w:trHeight w:val="74"/>
        </w:trPr>
        <w:tc>
          <w:tcPr>
            <w:tcW w:w="10685" w:type="dxa"/>
            <w:gridSpan w:val="11"/>
          </w:tcPr>
          <w:p w:rsidR="0067069D" w:rsidRPr="0067069D" w:rsidRDefault="0067069D" w:rsidP="0067069D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67069D" w:rsidTr="00F7524E">
        <w:trPr>
          <w:trHeight w:val="845"/>
        </w:trPr>
        <w:tc>
          <w:tcPr>
            <w:tcW w:w="10685" w:type="dxa"/>
            <w:gridSpan w:val="11"/>
          </w:tcPr>
          <w:p w:rsidR="0067069D" w:rsidRPr="004A780D" w:rsidRDefault="0067069D" w:rsidP="0067069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396E0D">
              <w:rPr>
                <w:sz w:val="16"/>
              </w:rPr>
              <w:t>24 месяца с момента продажи</w:t>
            </w:r>
            <w:r w:rsidRPr="004A780D">
              <w:rPr>
                <w:sz w:val="16"/>
                <w:szCs w:val="20"/>
              </w:rPr>
              <w:t>.</w:t>
            </w:r>
          </w:p>
          <w:p w:rsidR="0067069D" w:rsidRPr="0067069D" w:rsidRDefault="0067069D" w:rsidP="00D90161">
            <w:pPr>
              <w:pStyle w:val="aa"/>
              <w:spacing w:line="276" w:lineRule="auto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>Расчетный срок службы об</w:t>
            </w:r>
            <w:r w:rsidR="0041535A">
              <w:rPr>
                <w:sz w:val="16"/>
                <w:szCs w:val="20"/>
              </w:rPr>
              <w:t>орудования составляет не менее 10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="00D90161" w:rsidRPr="00067980">
              <w:rPr>
                <w:b/>
                <w:sz w:val="16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  <w:r w:rsidR="00D90161">
              <w:rPr>
                <w:b/>
                <w:sz w:val="16"/>
              </w:rPr>
              <w:t>.</w:t>
            </w:r>
          </w:p>
        </w:tc>
      </w:tr>
      <w:tr w:rsidR="004A780D" w:rsidTr="00F7524E">
        <w:trPr>
          <w:trHeight w:hRule="exact" w:val="272"/>
        </w:trPr>
        <w:tc>
          <w:tcPr>
            <w:tcW w:w="10685" w:type="dxa"/>
            <w:gridSpan w:val="11"/>
          </w:tcPr>
          <w:p w:rsidR="004A780D" w:rsidRPr="004A780D" w:rsidRDefault="004A780D" w:rsidP="004A780D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4A780D" w:rsidTr="00F7524E">
        <w:trPr>
          <w:trHeight w:val="969"/>
        </w:trPr>
        <w:tc>
          <w:tcPr>
            <w:tcW w:w="10685" w:type="dxa"/>
            <w:gridSpan w:val="11"/>
          </w:tcPr>
          <w:p w:rsidR="004A780D" w:rsidRDefault="004A780D" w:rsidP="004A780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="005A5C4D" w:rsidRPr="000E6CCC">
              <w:rPr>
                <w:sz w:val="16"/>
                <w:szCs w:val="20"/>
              </w:rPr>
              <w:t>ТУ 28.14.11.130-011-30306475-2018</w:t>
            </w:r>
            <w:r w:rsidRPr="005270D2">
              <w:rPr>
                <w:sz w:val="16"/>
                <w:szCs w:val="20"/>
              </w:rPr>
              <w:t xml:space="preserve"> и признано годным к эксплуатации. </w:t>
            </w:r>
          </w:p>
          <w:p w:rsidR="004A780D" w:rsidRDefault="00681495" w:rsidP="004A780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Клапаны обратные подъемные АСТА ОК</w:t>
            </w:r>
            <w:r w:rsidR="004A780D"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</w:p>
          <w:p w:rsidR="004A780D" w:rsidRDefault="004A780D" w:rsidP="004A780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гидравлические испытания на прочность и герметичность (испытания водой давлением равным 1,5 х РN);</w:t>
            </w:r>
          </w:p>
          <w:p w:rsidR="004A780D" w:rsidRDefault="004A780D" w:rsidP="004A780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- визуально-измерительный контроль; </w:t>
            </w:r>
          </w:p>
          <w:p w:rsidR="004A780D" w:rsidRPr="004A780D" w:rsidRDefault="004A780D" w:rsidP="00D90161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контроль комплектности.</w:t>
            </w:r>
          </w:p>
        </w:tc>
      </w:tr>
    </w:tbl>
    <w:p w:rsidR="00435519" w:rsidRPr="00435519" w:rsidRDefault="00435519" w:rsidP="00F7524E">
      <w:pPr>
        <w:jc w:val="center"/>
        <w:rPr>
          <w:b/>
        </w:rPr>
      </w:pPr>
      <w:r w:rsidRPr="00435519">
        <w:rPr>
          <w:b/>
        </w:rPr>
        <w:lastRenderedPageBreak/>
        <w:t>ИНСТРУКЦИЯ ПО ЭКСПЛУАТАЦИИ</w:t>
      </w:r>
    </w:p>
    <w:p w:rsidR="00435519" w:rsidRPr="00435519" w:rsidRDefault="00435519" w:rsidP="00435519">
      <w:pPr>
        <w:ind w:left="424"/>
        <w:jc w:val="center"/>
        <w:rPr>
          <w:b/>
        </w:rPr>
      </w:pPr>
    </w:p>
    <w:p w:rsidR="00435519" w:rsidRPr="00435519" w:rsidRDefault="00435519" w:rsidP="00435519">
      <w:pPr>
        <w:numPr>
          <w:ilvl w:val="0"/>
          <w:numId w:val="8"/>
        </w:numPr>
        <w:ind w:left="140" w:hanging="709"/>
        <w:contextualSpacing/>
        <w:rPr>
          <w:b/>
          <w:sz w:val="20"/>
        </w:rPr>
      </w:pPr>
      <w:r w:rsidRPr="00435519">
        <w:rPr>
          <w:b/>
          <w:sz w:val="20"/>
        </w:rPr>
        <w:t xml:space="preserve">МОНТАЖ И ВВОД В ЭКСПЛУАТАЦИЮ </w:t>
      </w:r>
    </w:p>
    <w:p w:rsidR="00435519" w:rsidRPr="00435519" w:rsidRDefault="00435519" w:rsidP="00435519">
      <w:pPr>
        <w:spacing w:after="120"/>
        <w:ind w:left="140"/>
        <w:rPr>
          <w:b/>
          <w:sz w:val="20"/>
        </w:rPr>
      </w:pPr>
      <w:r w:rsidRPr="00435519">
        <w:rPr>
          <w:b/>
          <w:sz w:val="16"/>
          <w:szCs w:val="20"/>
        </w:rPr>
        <w:t>Персонал, эксплуатирующий арматуру должен иметь необходимую квалификацию, должен пройти инструктаж по технике безопасности,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773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435519" w:rsidRPr="00435519" w:rsidTr="009D037E">
        <w:trPr>
          <w:trHeight w:val="1447"/>
        </w:trPr>
        <w:tc>
          <w:tcPr>
            <w:tcW w:w="10773" w:type="dxa"/>
            <w:hideMark/>
          </w:tcPr>
          <w:p w:rsidR="00435519" w:rsidRPr="00435519" w:rsidRDefault="00435519" w:rsidP="00435519">
            <w:pPr>
              <w:numPr>
                <w:ilvl w:val="1"/>
                <w:numId w:val="8"/>
              </w:numPr>
              <w:spacing w:after="200" w:line="276" w:lineRule="auto"/>
              <w:ind w:left="0" w:hanging="709"/>
              <w:contextualSpacing/>
              <w:rPr>
                <w:sz w:val="16"/>
                <w:szCs w:val="20"/>
              </w:rPr>
            </w:pPr>
            <w:r w:rsidRPr="00435519">
              <w:rPr>
                <w:sz w:val="16"/>
                <w:szCs w:val="16"/>
              </w:rPr>
              <w:t>Запрещается!</w:t>
            </w:r>
          </w:p>
          <w:p w:rsidR="00435519" w:rsidRPr="00435519" w:rsidRDefault="00435519" w:rsidP="00435519">
            <w:pPr>
              <w:numPr>
                <w:ilvl w:val="1"/>
                <w:numId w:val="8"/>
              </w:numPr>
              <w:spacing w:after="200" w:line="276" w:lineRule="auto"/>
              <w:ind w:left="0" w:hanging="709"/>
              <w:contextualSpacing/>
              <w:rPr>
                <w:sz w:val="16"/>
                <w:szCs w:val="20"/>
              </w:rPr>
            </w:pPr>
            <w:r w:rsidRPr="00435519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:rsidR="00435519" w:rsidRPr="00435519" w:rsidRDefault="00435519" w:rsidP="00435519">
            <w:pPr>
              <w:numPr>
                <w:ilvl w:val="1"/>
                <w:numId w:val="8"/>
              </w:numPr>
              <w:spacing w:after="200" w:line="276" w:lineRule="auto"/>
              <w:ind w:left="0" w:hanging="709"/>
              <w:contextualSpacing/>
              <w:rPr>
                <w:sz w:val="16"/>
                <w:szCs w:val="20"/>
              </w:rPr>
            </w:pPr>
            <w:r w:rsidRPr="00435519">
              <w:rPr>
                <w:sz w:val="16"/>
                <w:szCs w:val="16"/>
              </w:rPr>
              <w:t>- Удалять с оборудования шильд с маркировкой и серийным номером.</w:t>
            </w:r>
          </w:p>
          <w:p w:rsidR="00435519" w:rsidRPr="00435519" w:rsidRDefault="00435519" w:rsidP="00435519">
            <w:pPr>
              <w:numPr>
                <w:ilvl w:val="1"/>
                <w:numId w:val="8"/>
              </w:numPr>
              <w:spacing w:line="276" w:lineRule="auto"/>
              <w:ind w:left="0" w:hanging="709"/>
              <w:contextualSpacing/>
              <w:rPr>
                <w:sz w:val="16"/>
                <w:szCs w:val="20"/>
              </w:rPr>
            </w:pPr>
            <w:r w:rsidRPr="00435519">
              <w:rPr>
                <w:sz w:val="16"/>
                <w:szCs w:val="16"/>
              </w:rPr>
              <w:t>- Допускать замерзание рабочей среды внутри клапана.</w:t>
            </w:r>
          </w:p>
          <w:p w:rsidR="00435519" w:rsidRPr="00435519" w:rsidRDefault="00435519" w:rsidP="00435519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- Эксплуатировать клапаны при отсутствии эксплуатационной документации.</w:t>
            </w:r>
          </w:p>
          <w:p w:rsidR="00435519" w:rsidRPr="00435519" w:rsidRDefault="00435519" w:rsidP="00435519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 xml:space="preserve">- Закрывать затвор клапана при гидроиспытаниях трубопровода давлением более </w:t>
            </w:r>
            <w:r w:rsidRPr="00435519">
              <w:rPr>
                <w:sz w:val="16"/>
                <w:szCs w:val="16"/>
                <w:lang w:val="en-US"/>
              </w:rPr>
              <w:t>PN</w:t>
            </w:r>
            <w:r w:rsidRPr="00435519">
              <w:rPr>
                <w:sz w:val="16"/>
                <w:szCs w:val="16"/>
              </w:rPr>
              <w:t>.</w:t>
            </w:r>
          </w:p>
          <w:p w:rsidR="00435519" w:rsidRPr="00435519" w:rsidRDefault="00435519" w:rsidP="00435519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:rsidR="00435519" w:rsidRPr="00435519" w:rsidRDefault="00435519" w:rsidP="00435519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- Использовать клапан в качестве опоры на трубопроводе.</w:t>
            </w:r>
          </w:p>
        </w:tc>
      </w:tr>
    </w:tbl>
    <w:p w:rsidR="00435519" w:rsidRPr="00435519" w:rsidRDefault="00435519" w:rsidP="00435519">
      <w:pPr>
        <w:spacing w:after="200"/>
        <w:contextualSpacing/>
        <w:rPr>
          <w:sz w:val="16"/>
          <w:szCs w:val="20"/>
        </w:rPr>
      </w:pPr>
    </w:p>
    <w:p w:rsidR="00435519" w:rsidRPr="00435519" w:rsidRDefault="00435519" w:rsidP="00927DDF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 xml:space="preserve">Перед вводом в эксплуатацию необходимо убедиться: </w:t>
      </w:r>
    </w:p>
    <w:p w:rsidR="00435519" w:rsidRPr="00435519" w:rsidRDefault="00435519" w:rsidP="00927DDF">
      <w:pPr>
        <w:spacing w:after="20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- в отсутствии повреждений оборудования при транспортировке и хранении;</w:t>
      </w:r>
      <w:r w:rsidRPr="00435519">
        <w:rPr>
          <w:noProof/>
          <w:lang w:eastAsia="ru-RU"/>
        </w:rPr>
        <w:t xml:space="preserve"> </w:t>
      </w:r>
    </w:p>
    <w:p w:rsidR="00435519" w:rsidRPr="00435519" w:rsidRDefault="00435519" w:rsidP="00927DDF">
      <w:pPr>
        <w:spacing w:after="20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 xml:space="preserve">- в соответствии оборудования параметрам системы; </w:t>
      </w:r>
    </w:p>
    <w:p w:rsidR="00E47019" w:rsidRDefault="00435519" w:rsidP="00927DDF">
      <w:pPr>
        <w:spacing w:after="20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- в отсутствии посторонних предметов во внут</w:t>
      </w:r>
      <w:r w:rsidR="000E6600">
        <w:rPr>
          <w:sz w:val="16"/>
          <w:szCs w:val="20"/>
        </w:rPr>
        <w:t>ренней полости клапана</w:t>
      </w:r>
      <w:r w:rsidR="000E6600">
        <w:rPr>
          <w:sz w:val="16"/>
          <w:szCs w:val="20"/>
        </w:rPr>
        <w:br/>
      </w:r>
      <w:r w:rsidRPr="00435519">
        <w:rPr>
          <w:sz w:val="16"/>
          <w:szCs w:val="20"/>
        </w:rPr>
        <w:t>(для защиты от повреждений клапаны поставля</w:t>
      </w:r>
      <w:r w:rsidR="00927DDF">
        <w:rPr>
          <w:sz w:val="16"/>
          <w:szCs w:val="20"/>
        </w:rPr>
        <w:t>ются с пластиковыми заглушками);</w:t>
      </w:r>
    </w:p>
    <w:p w:rsidR="00435519" w:rsidRDefault="000E6600" w:rsidP="00927DDF">
      <w:pPr>
        <w:spacing w:after="200"/>
        <w:ind w:left="-426"/>
        <w:contextualSpacing/>
        <w:rPr>
          <w:sz w:val="16"/>
          <w:szCs w:val="20"/>
        </w:rPr>
      </w:pPr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6985</wp:posOffset>
            </wp:positionV>
            <wp:extent cx="2630805" cy="1696085"/>
            <wp:effectExtent l="0" t="0" r="0" b="0"/>
            <wp:wrapThrough wrapText="bothSides">
              <wp:wrapPolygon edited="0">
                <wp:start x="0" y="0"/>
                <wp:lineTo x="0" y="21349"/>
                <wp:lineTo x="21428" y="21349"/>
                <wp:lineTo x="2142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" t="1716" r="1282" b="1716"/>
                    <a:stretch/>
                  </pic:blipFill>
                  <pic:spPr bwMode="auto">
                    <a:xfrm>
                      <a:off x="0" y="0"/>
                      <a:ext cx="263080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DDF">
        <w:rPr>
          <w:sz w:val="16"/>
          <w:szCs w:val="20"/>
        </w:rPr>
        <w:t>- в соосности и параллельности ответных фланцев, приваренных к трубопроводу.</w:t>
      </w:r>
    </w:p>
    <w:p w:rsidR="00435519" w:rsidRPr="00435519" w:rsidRDefault="00435519" w:rsidP="00927DDF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Перед монтажом оборудования необходимо удалить пластиковые заглушки с присоединительных патрубков.</w:t>
      </w:r>
    </w:p>
    <w:p w:rsidR="00435519" w:rsidRPr="00435519" w:rsidRDefault="00435519" w:rsidP="00927DDF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16"/>
        </w:rPr>
      </w:pPr>
      <w:r w:rsidRPr="00435519">
        <w:rPr>
          <w:color w:val="000000"/>
          <w:sz w:val="16"/>
          <w:szCs w:val="16"/>
          <w:lang w:eastAsia="ru-RU"/>
        </w:rPr>
        <w:t xml:space="preserve">Клапан устанавливается на трубопровод так, чтобы стрелка на его корпусе совпадала с </w:t>
      </w:r>
      <w:r w:rsidR="0064759F">
        <w:rPr>
          <w:color w:val="000000"/>
          <w:sz w:val="16"/>
          <w:szCs w:val="16"/>
          <w:lang w:eastAsia="ru-RU"/>
        </w:rPr>
        <w:t>направлением потока рабочей среды</w:t>
      </w:r>
      <w:r w:rsidRPr="00435519">
        <w:rPr>
          <w:color w:val="000000"/>
          <w:sz w:val="16"/>
          <w:szCs w:val="16"/>
          <w:lang w:eastAsia="ru-RU"/>
        </w:rPr>
        <w:t xml:space="preserve">, и, для обеспечения равномерного износа при эксплуатации, не ближе 3-5 диаметров до </w:t>
      </w:r>
      <w:r w:rsidR="00826429">
        <w:rPr>
          <w:color w:val="000000"/>
          <w:sz w:val="16"/>
          <w:szCs w:val="16"/>
          <w:lang w:eastAsia="ru-RU"/>
        </w:rPr>
        <w:t>или после сужения трубопровода; установка на вертикальном трубопроводе или на горизонтальном – крышкой вверх.</w:t>
      </w:r>
    </w:p>
    <w:p w:rsidR="00435519" w:rsidRDefault="00435519" w:rsidP="00927DDF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435519" w:rsidRPr="00927DDF" w:rsidRDefault="00927DDF" w:rsidP="00927DDF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16"/>
        </w:rPr>
      </w:pPr>
      <w:r>
        <w:rPr>
          <w:color w:val="000000"/>
          <w:sz w:val="16"/>
          <w:szCs w:val="16"/>
          <w:lang w:eastAsia="ru-RU"/>
        </w:rPr>
        <w:t>При установке между обратным клапаном и другими элементами трубопровода обеспечить расстояние</w:t>
      </w:r>
      <w:r w:rsidR="00435519" w:rsidRPr="00435519">
        <w:rPr>
          <w:color w:val="000000"/>
          <w:sz w:val="16"/>
          <w:szCs w:val="16"/>
          <w:lang w:eastAsia="ru-RU"/>
        </w:rPr>
        <w:t>:</w:t>
      </w:r>
      <w:r w:rsidR="00826429">
        <w:rPr>
          <w:color w:val="000000"/>
          <w:sz w:val="16"/>
          <w:szCs w:val="16"/>
          <w:lang w:eastAsia="ru-RU"/>
        </w:rPr>
        <w:t xml:space="preserve"> 6 </w:t>
      </w:r>
      <w:r w:rsidR="00826429">
        <w:rPr>
          <w:color w:val="000000"/>
          <w:sz w:val="16"/>
          <w:szCs w:val="16"/>
          <w:lang w:val="en-US" w:eastAsia="ru-RU"/>
        </w:rPr>
        <w:t>DN</w:t>
      </w:r>
      <w:r w:rsidR="00826429">
        <w:rPr>
          <w:color w:val="000000"/>
          <w:sz w:val="16"/>
          <w:szCs w:val="16"/>
          <w:lang w:eastAsia="ru-RU"/>
        </w:rPr>
        <w:t xml:space="preserve"> до клапана; 2 </w:t>
      </w:r>
      <w:r w:rsidR="00826429">
        <w:rPr>
          <w:color w:val="000000"/>
          <w:sz w:val="16"/>
          <w:szCs w:val="16"/>
          <w:lang w:val="en-US" w:eastAsia="ru-RU"/>
        </w:rPr>
        <w:t>DN</w:t>
      </w:r>
      <w:r w:rsidR="00826429">
        <w:rPr>
          <w:color w:val="000000"/>
          <w:sz w:val="16"/>
          <w:szCs w:val="16"/>
          <w:lang w:eastAsia="ru-RU"/>
        </w:rPr>
        <w:t xml:space="preserve"> </w:t>
      </w:r>
      <w:r w:rsidR="00826429" w:rsidRPr="00826429">
        <w:rPr>
          <w:color w:val="000000"/>
          <w:sz w:val="16"/>
          <w:szCs w:val="16"/>
          <w:lang w:eastAsia="ru-RU"/>
        </w:rPr>
        <w:t xml:space="preserve">– </w:t>
      </w:r>
      <w:r w:rsidR="00826429">
        <w:rPr>
          <w:color w:val="000000"/>
          <w:sz w:val="16"/>
          <w:szCs w:val="16"/>
          <w:lang w:eastAsia="ru-RU"/>
        </w:rPr>
        <w:t>после.</w:t>
      </w:r>
    </w:p>
    <w:p w:rsidR="00435519" w:rsidRPr="00435519" w:rsidRDefault="00435519" w:rsidP="00927DDF">
      <w:pPr>
        <w:spacing w:after="200"/>
        <w:ind w:left="-426"/>
        <w:contextualSpacing/>
        <w:rPr>
          <w:sz w:val="16"/>
          <w:szCs w:val="16"/>
        </w:rPr>
      </w:pPr>
      <w:r w:rsidRPr="00435519">
        <w:rPr>
          <w:color w:val="000000"/>
          <w:sz w:val="16"/>
          <w:szCs w:val="16"/>
          <w:lang w:eastAsia="ru-RU"/>
        </w:rPr>
        <w:t>Установка клапана сразу за изгибом трубопровода не рекомендуется. Турбулентный поток может привести к быстрому износу затвора, в результате чего сокращается срок службы клапана и способствует скорейшему его выходу из строя</w:t>
      </w:r>
      <w:r w:rsidRPr="00435519">
        <w:rPr>
          <w:sz w:val="16"/>
          <w:szCs w:val="16"/>
        </w:rPr>
        <w:t>.</w:t>
      </w:r>
    </w:p>
    <w:p w:rsidR="002B7434" w:rsidRPr="00826429" w:rsidRDefault="00435519" w:rsidP="00826429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Оборудование должно размещаться в местах, доступных для удобного и безопасного его обслуживания и ремонта.</w:t>
      </w:r>
    </w:p>
    <w:p w:rsidR="009F4A32" w:rsidRPr="009F4A32" w:rsidRDefault="009F4A32" w:rsidP="009F4A32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16"/>
        </w:rPr>
      </w:pPr>
      <w:r w:rsidRPr="00435519">
        <w:rPr>
          <w:sz w:val="16"/>
          <w:szCs w:val="20"/>
        </w:rPr>
        <w:t>Во время ввода и в период эксплуатации необходимо</w:t>
      </w:r>
      <w:r w:rsidRPr="00435519">
        <w:rPr>
          <w:b/>
          <w:sz w:val="16"/>
          <w:szCs w:val="20"/>
        </w:rPr>
        <w:t xml:space="preserve"> </w:t>
      </w:r>
      <w:r w:rsidRPr="00435519">
        <w:rPr>
          <w:sz w:val="16"/>
          <w:szCs w:val="20"/>
        </w:rPr>
        <w:t>избегать изменения температуры и/или давления вне допустимого рабочего диапазона (см. график</w:t>
      </w:r>
      <w:r>
        <w:rPr>
          <w:sz w:val="16"/>
          <w:szCs w:val="20"/>
        </w:rPr>
        <w:t>).</w:t>
      </w:r>
    </w:p>
    <w:p w:rsidR="00435519" w:rsidRPr="00435519" w:rsidRDefault="00435519" w:rsidP="00927DDF">
      <w:pPr>
        <w:numPr>
          <w:ilvl w:val="1"/>
          <w:numId w:val="9"/>
        </w:numPr>
        <w:spacing w:after="120"/>
        <w:ind w:left="-426" w:hanging="653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При монтаже клапана на трубопровод необходимо:</w:t>
      </w:r>
    </w:p>
    <w:p w:rsidR="00435519" w:rsidRPr="00435519" w:rsidRDefault="00435519" w:rsidP="00927DDF">
      <w:pPr>
        <w:spacing w:after="12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:rsidR="00435519" w:rsidRPr="00435519" w:rsidRDefault="00435519" w:rsidP="00927DDF">
      <w:pPr>
        <w:spacing w:after="12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- использовать для перемещения клапана поверхности клапана, предназначенные для перемещения;</w:t>
      </w:r>
    </w:p>
    <w:p w:rsidR="00826429" w:rsidRPr="00435519" w:rsidRDefault="00435519" w:rsidP="00826429">
      <w:pPr>
        <w:spacing w:after="12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 xml:space="preserve">- тщательно промыть и продуть трубопровод при обнаружении в нем песка, цемента, брызг от сварки и других </w:t>
      </w:r>
      <w:r w:rsidR="00826429">
        <w:rPr>
          <w:sz w:val="16"/>
          <w:szCs w:val="20"/>
        </w:rPr>
        <w:t>инородных тел</w:t>
      </w:r>
      <w:r w:rsidR="00826429" w:rsidRPr="00927DDF">
        <w:rPr>
          <w:sz w:val="16"/>
          <w:szCs w:val="20"/>
        </w:rPr>
        <w:t>.</w:t>
      </w:r>
    </w:p>
    <w:p w:rsidR="00826429" w:rsidRPr="00826429" w:rsidRDefault="00826429" w:rsidP="00927DDF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20"/>
        </w:rPr>
      </w:pPr>
      <w:r w:rsidRPr="00927DDF">
        <w:rPr>
          <w:sz w:val="16"/>
          <w:szCs w:val="20"/>
        </w:rPr>
        <w:t>Уплотнительная прокладка фланцевого соединения должна располагаться равномерно по всей площади уплотнительной поверхности фланцев без смещения</w:t>
      </w:r>
      <w:r w:rsidRPr="00826429">
        <w:rPr>
          <w:sz w:val="16"/>
          <w:szCs w:val="20"/>
        </w:rPr>
        <w:t>.</w:t>
      </w:r>
    </w:p>
    <w:p w:rsidR="00435519" w:rsidRPr="00435519" w:rsidRDefault="00435519" w:rsidP="00927DDF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20"/>
        </w:rPr>
      </w:pPr>
      <w:r w:rsidRPr="00435519">
        <w:rPr>
          <w:sz w:val="16"/>
          <w:szCs w:val="16"/>
        </w:rPr>
        <w:t>Наличие в трубопроводе даже небольшого количества твердых включений в рабочей среде существенно снижает срок службы клапана. Во избежание этого перед клапаном необходимо установить фильтр (фильтр сетчатый АСТА Ф).</w:t>
      </w:r>
    </w:p>
    <w:p w:rsidR="00435519" w:rsidRPr="00435519" w:rsidRDefault="00435519" w:rsidP="00927DDF">
      <w:pPr>
        <w:numPr>
          <w:ilvl w:val="1"/>
          <w:numId w:val="9"/>
        </w:numPr>
        <w:spacing w:after="120"/>
        <w:ind w:left="-426" w:hanging="653"/>
        <w:contextualSpacing/>
        <w:rPr>
          <w:sz w:val="16"/>
          <w:szCs w:val="16"/>
        </w:rPr>
      </w:pPr>
      <w:r w:rsidRPr="00435519">
        <w:rPr>
          <w:sz w:val="16"/>
          <w:szCs w:val="16"/>
        </w:rPr>
        <w:t>В случае установки клапана вне обогреваемых помещений необходимо обеспечить дреннирование оборудования при низких температурах окружающей среды, либо обеспечить его теплоизолирование.</w:t>
      </w:r>
    </w:p>
    <w:p w:rsidR="00435519" w:rsidRPr="00435519" w:rsidRDefault="00435519" w:rsidP="00435519">
      <w:pPr>
        <w:spacing w:after="120"/>
        <w:ind w:left="-569"/>
        <w:contextualSpacing/>
        <w:rPr>
          <w:sz w:val="16"/>
          <w:szCs w:val="16"/>
        </w:rPr>
      </w:pPr>
    </w:p>
    <w:tbl>
      <w:tblPr>
        <w:tblW w:w="10773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435519" w:rsidRPr="00435519" w:rsidTr="009D037E">
        <w:trPr>
          <w:trHeight w:val="374"/>
        </w:trPr>
        <w:tc>
          <w:tcPr>
            <w:tcW w:w="10773" w:type="dxa"/>
            <w:hideMark/>
          </w:tcPr>
          <w:p w:rsidR="00435519" w:rsidRPr="00435519" w:rsidRDefault="00435519" w:rsidP="00435519">
            <w:pPr>
              <w:spacing w:line="276" w:lineRule="auto"/>
              <w:rPr>
                <w:sz w:val="16"/>
              </w:rPr>
            </w:pPr>
            <w:r w:rsidRPr="00435519">
              <w:rPr>
                <w:sz w:val="16"/>
              </w:rPr>
              <w:t>Внимание! Ремонт и демонтаж клапана должен производиться при отсутствии давления, комнатной температуре рабочей среды и использовании необходимых средств защиты</w:t>
            </w:r>
            <w:r w:rsidRPr="00435519">
              <w:rPr>
                <w:sz w:val="16"/>
                <w:szCs w:val="20"/>
              </w:rPr>
              <w:t xml:space="preserve"> </w:t>
            </w:r>
          </w:p>
        </w:tc>
      </w:tr>
    </w:tbl>
    <w:p w:rsidR="00435519" w:rsidRPr="00435519" w:rsidRDefault="00435519" w:rsidP="00435519">
      <w:pPr>
        <w:spacing w:before="120" w:after="200"/>
        <w:ind w:left="140"/>
        <w:contextualSpacing/>
        <w:rPr>
          <w:b/>
          <w:sz w:val="20"/>
        </w:rPr>
      </w:pPr>
    </w:p>
    <w:p w:rsidR="00E7372B" w:rsidRPr="00E7372B" w:rsidRDefault="00435519" w:rsidP="00E7372B">
      <w:pPr>
        <w:numPr>
          <w:ilvl w:val="0"/>
          <w:numId w:val="10"/>
        </w:numPr>
        <w:spacing w:before="120" w:after="200"/>
        <w:ind w:left="140" w:hanging="709"/>
        <w:contextualSpacing/>
        <w:rPr>
          <w:b/>
          <w:sz w:val="20"/>
        </w:rPr>
      </w:pPr>
      <w:r w:rsidRPr="00435519">
        <w:rPr>
          <w:b/>
          <w:sz w:val="20"/>
        </w:rPr>
        <w:t>ТЕХНИЧЕСКОЕ ОБСЛУЖИВАНИЕ И РЕМОНТ</w:t>
      </w:r>
    </w:p>
    <w:p w:rsidR="009D5925" w:rsidRPr="00826429" w:rsidRDefault="00E7372B" w:rsidP="00826429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>
        <w:rPr>
          <w:sz w:val="16"/>
          <w:szCs w:val="20"/>
        </w:rPr>
        <w:t>Оборудование относится к классу ремонтируемых, восстанавливаемых изделий с нерегламентированной дисциплиной восстановления. Обратные клапаны в процессе работы требуют сервисного обслуживания с целью выявления дефектов, возникших при эксплуатации, а также нуждаются в замене уплотнения.</w:t>
      </w:r>
    </w:p>
    <w:p w:rsidR="007E27CF" w:rsidRPr="00641C52" w:rsidRDefault="00435519" w:rsidP="00641C52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 xml:space="preserve">При эксплуатации оборудования должно проводиться его диагностирование, техническое обслуживание, ремонты, периодические проверки и оценки безопасности в соответствии с технологическим регламентом, принятым на объекте эксплуатации в зависимости от параметров системы, а также требований эксплуатационной документации. Рекомендуется проводить периодические </w:t>
      </w:r>
      <w:r w:rsidR="00641C52">
        <w:rPr>
          <w:sz w:val="16"/>
          <w:szCs w:val="20"/>
        </w:rPr>
        <w:t>проверки не реже 1 раза в месяц.</w:t>
      </w:r>
    </w:p>
    <w:p w:rsidR="003D79DD" w:rsidRDefault="00435519" w:rsidP="003D79DD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При осмотрах необходимо проверять:</w:t>
      </w:r>
    </w:p>
    <w:p w:rsidR="003D79DD" w:rsidRPr="003D79DD" w:rsidRDefault="003D79DD" w:rsidP="003D79DD">
      <w:pPr>
        <w:spacing w:after="200"/>
        <w:ind w:left="-426"/>
        <w:contextualSpacing/>
        <w:rPr>
          <w:sz w:val="16"/>
          <w:szCs w:val="20"/>
        </w:rPr>
      </w:pPr>
      <w:r w:rsidRPr="003D79DD">
        <w:rPr>
          <w:sz w:val="16"/>
          <w:szCs w:val="20"/>
        </w:rPr>
        <w:t>- общее состояние оборудования;</w:t>
      </w:r>
    </w:p>
    <w:p w:rsidR="003D79DD" w:rsidRPr="00435519" w:rsidRDefault="00435519" w:rsidP="0059799F">
      <w:pPr>
        <w:spacing w:after="20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- герметичность разъемов корпус-крышка;</w:t>
      </w:r>
    </w:p>
    <w:p w:rsidR="003D79DD" w:rsidRDefault="003D79DD" w:rsidP="00927DDF">
      <w:pPr>
        <w:spacing w:after="200"/>
        <w:ind w:left="-426"/>
        <w:contextualSpacing/>
        <w:rPr>
          <w:sz w:val="16"/>
          <w:szCs w:val="20"/>
        </w:rPr>
      </w:pPr>
      <w:r>
        <w:rPr>
          <w:sz w:val="16"/>
          <w:szCs w:val="20"/>
        </w:rPr>
        <w:t>- герметичность мест соединения относительно внешней среды;</w:t>
      </w:r>
    </w:p>
    <w:p w:rsidR="003D79DD" w:rsidRPr="003D79DD" w:rsidRDefault="003D79DD" w:rsidP="00927DDF">
      <w:pPr>
        <w:spacing w:after="200"/>
        <w:ind w:left="-426"/>
        <w:contextualSpacing/>
        <w:rPr>
          <w:sz w:val="16"/>
          <w:szCs w:val="20"/>
        </w:rPr>
      </w:pPr>
      <w:r>
        <w:rPr>
          <w:sz w:val="16"/>
          <w:szCs w:val="20"/>
        </w:rPr>
        <w:t>- работоспособность и способность клапана выполнять свои функции.</w:t>
      </w:r>
    </w:p>
    <w:p w:rsidR="00E7372B" w:rsidRDefault="00435519" w:rsidP="003D79DD">
      <w:pPr>
        <w:spacing w:after="20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Обнаруженные при осмотрах неисправности должны быть устранены.</w:t>
      </w:r>
      <w:r w:rsidR="003D79DD" w:rsidRPr="003D79DD">
        <w:rPr>
          <w:sz w:val="16"/>
          <w:szCs w:val="20"/>
        </w:rPr>
        <w:t xml:space="preserve"> </w:t>
      </w:r>
      <w:r w:rsidRPr="00435519">
        <w:rPr>
          <w:sz w:val="16"/>
          <w:szCs w:val="20"/>
        </w:rPr>
        <w:t>Утечка рабочей среды не допускается.</w:t>
      </w:r>
    </w:p>
    <w:p w:rsidR="00641C52" w:rsidRPr="00435519" w:rsidRDefault="00E7372B" w:rsidP="00E7372B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:rsidR="00435519" w:rsidRPr="00435519" w:rsidRDefault="00435519" w:rsidP="00927DDF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lastRenderedPageBreak/>
        <w:t xml:space="preserve">Перед тем как демонтировать оборудование, необходимо отключить участок трубопровода. </w:t>
      </w:r>
    </w:p>
    <w:p w:rsidR="000E6600" w:rsidRPr="0059799F" w:rsidRDefault="00435519" w:rsidP="0059799F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При повторном монтаже оборудования необходимо обязательно провести гидравлические испытания на герметичность, водой, при давлении 1,5х</w:t>
      </w:r>
      <w:r w:rsidRPr="00435519">
        <w:rPr>
          <w:sz w:val="16"/>
          <w:szCs w:val="20"/>
          <w:lang w:val="en-US"/>
        </w:rPr>
        <w:t>PN</w:t>
      </w:r>
      <w:r w:rsidRPr="00435519">
        <w:rPr>
          <w:sz w:val="16"/>
          <w:szCs w:val="20"/>
        </w:rPr>
        <w:t>, температуре не выше 20 °С, а также обязательно провести замену прокладок.</w:t>
      </w:r>
    </w:p>
    <w:p w:rsidR="00435519" w:rsidRPr="00435519" w:rsidRDefault="00435519" w:rsidP="00927DDF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Разборка оборудования должна производиться только с целью устранения обнаруженной неисправности. При этом необходимо исключить попадание грязи во внутреннюю полость клапана.</w:t>
      </w:r>
    </w:p>
    <w:p w:rsidR="00435519" w:rsidRDefault="00435519" w:rsidP="00927DDF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Перед сборкой сопрягаемые поверхности деталей проверить на отсутствие дефектов. Все поверхности деталей должны быть промыты и просушены.</w:t>
      </w:r>
    </w:p>
    <w:p w:rsidR="009D5925" w:rsidRPr="00435519" w:rsidRDefault="009D5925" w:rsidP="00927DDF">
      <w:pPr>
        <w:spacing w:after="200"/>
        <w:ind w:left="-426"/>
        <w:contextualSpacing/>
        <w:rPr>
          <w:sz w:val="16"/>
          <w:szCs w:val="20"/>
        </w:rPr>
      </w:pPr>
    </w:p>
    <w:p w:rsidR="00435519" w:rsidRPr="00435519" w:rsidRDefault="00435519" w:rsidP="00927DDF">
      <w:pPr>
        <w:numPr>
          <w:ilvl w:val="0"/>
          <w:numId w:val="12"/>
        </w:numPr>
        <w:spacing w:after="120"/>
        <w:ind w:left="-426" w:hanging="141"/>
        <w:rPr>
          <w:sz w:val="16"/>
          <w:szCs w:val="20"/>
        </w:rPr>
      </w:pPr>
      <w:r w:rsidRPr="00435519">
        <w:rPr>
          <w:b/>
          <w:sz w:val="20"/>
        </w:rPr>
        <w:t>ТРАНСПОРТИРОВКА, ХРАНЕНИЕ И УТИЛИЗАЦИЯ</w:t>
      </w:r>
    </w:p>
    <w:p w:rsidR="00435519" w:rsidRPr="00435519" w:rsidRDefault="00435519" w:rsidP="00927DDF">
      <w:pPr>
        <w:numPr>
          <w:ilvl w:val="1"/>
          <w:numId w:val="13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:rsidR="00435519" w:rsidRPr="00435519" w:rsidRDefault="00435519" w:rsidP="00927DDF">
      <w:pPr>
        <w:numPr>
          <w:ilvl w:val="1"/>
          <w:numId w:val="13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:rsidR="00435519" w:rsidRPr="00435519" w:rsidRDefault="00435519" w:rsidP="00927DDF">
      <w:pPr>
        <w:numPr>
          <w:ilvl w:val="1"/>
          <w:numId w:val="13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435519" w:rsidRPr="00435519" w:rsidRDefault="00435519" w:rsidP="00927DDF">
      <w:pPr>
        <w:numPr>
          <w:ilvl w:val="1"/>
          <w:numId w:val="13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:rsidR="00435519" w:rsidRPr="00435519" w:rsidRDefault="00435519" w:rsidP="00927DDF">
      <w:pPr>
        <w:numPr>
          <w:ilvl w:val="1"/>
          <w:numId w:val="13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:rsidR="00435519" w:rsidRPr="00435519" w:rsidRDefault="00435519" w:rsidP="00927DDF">
      <w:pPr>
        <w:numPr>
          <w:ilvl w:val="1"/>
          <w:numId w:val="13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:rsidR="00435519" w:rsidRPr="00435519" w:rsidRDefault="00435519" w:rsidP="00927DDF">
      <w:pPr>
        <w:numPr>
          <w:ilvl w:val="1"/>
          <w:numId w:val="13"/>
        </w:numPr>
        <w:spacing w:after="120"/>
        <w:ind w:left="-426" w:hanging="709"/>
        <w:rPr>
          <w:sz w:val="16"/>
          <w:szCs w:val="20"/>
        </w:rPr>
      </w:pPr>
      <w:r w:rsidRPr="00435519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:rsidR="00435519" w:rsidRPr="00435519" w:rsidRDefault="00435519" w:rsidP="00927DDF">
      <w:pPr>
        <w:numPr>
          <w:ilvl w:val="0"/>
          <w:numId w:val="12"/>
        </w:numPr>
        <w:spacing w:before="120" w:after="200"/>
        <w:ind w:left="-426" w:hanging="709"/>
        <w:rPr>
          <w:b/>
          <w:sz w:val="20"/>
        </w:rPr>
      </w:pPr>
      <w:r w:rsidRPr="00435519">
        <w:rPr>
          <w:b/>
          <w:sz w:val="20"/>
        </w:rPr>
        <w:t>ИНФОРМАЦИЯ О ПРОДАЖЕ / ВВОДЕ В ЭКСПЛУАТАЦИЮ</w:t>
      </w:r>
    </w:p>
    <w:tbl>
      <w:tblPr>
        <w:tblW w:w="10773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168"/>
        <w:gridCol w:w="1958"/>
        <w:gridCol w:w="736"/>
        <w:gridCol w:w="2693"/>
        <w:gridCol w:w="115"/>
        <w:gridCol w:w="2155"/>
      </w:tblGrid>
      <w:tr w:rsidR="00435519" w:rsidRPr="00435519" w:rsidTr="009D037E">
        <w:trPr>
          <w:trHeight w:hRule="exact" w:val="305"/>
        </w:trPr>
        <w:tc>
          <w:tcPr>
            <w:tcW w:w="2948" w:type="dxa"/>
            <w:vAlign w:val="center"/>
            <w:hideMark/>
          </w:tcPr>
          <w:p w:rsidR="00435519" w:rsidRPr="00435519" w:rsidRDefault="00435519" w:rsidP="00435519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Наименование компании-изготовителя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435519" w:rsidRPr="00435519" w:rsidRDefault="00435519" w:rsidP="00435519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ООО «НПО АСТА»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435519" w:rsidRPr="00435519" w:rsidRDefault="00435519" w:rsidP="00435519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Наименование эксплуатирующей организации</w:t>
            </w:r>
          </w:p>
        </w:tc>
        <w:tc>
          <w:tcPr>
            <w:tcW w:w="2155" w:type="dxa"/>
            <w:vAlign w:val="center"/>
          </w:tcPr>
          <w:p w:rsidR="00435519" w:rsidRPr="00435519" w:rsidRDefault="00435519" w:rsidP="0043551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35519" w:rsidRPr="00435519" w:rsidTr="009D037E">
        <w:trPr>
          <w:trHeight w:hRule="exact" w:val="284"/>
        </w:trPr>
        <w:tc>
          <w:tcPr>
            <w:tcW w:w="2948" w:type="dxa"/>
            <w:vAlign w:val="center"/>
            <w:hideMark/>
          </w:tcPr>
          <w:p w:rsidR="00435519" w:rsidRPr="00435519" w:rsidRDefault="00435519" w:rsidP="00435519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 xml:space="preserve">Дата продажи </w:t>
            </w:r>
          </w:p>
        </w:tc>
        <w:tc>
          <w:tcPr>
            <w:tcW w:w="2126" w:type="dxa"/>
            <w:gridSpan w:val="2"/>
            <w:vAlign w:val="center"/>
          </w:tcPr>
          <w:p w:rsidR="00435519" w:rsidRPr="00435519" w:rsidRDefault="00435519" w:rsidP="0043551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Align w:val="center"/>
            <w:hideMark/>
          </w:tcPr>
          <w:p w:rsidR="00435519" w:rsidRPr="00435519" w:rsidRDefault="00435519" w:rsidP="00435519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2155" w:type="dxa"/>
            <w:vAlign w:val="center"/>
          </w:tcPr>
          <w:p w:rsidR="00435519" w:rsidRPr="00435519" w:rsidRDefault="00435519" w:rsidP="0043551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35519" w:rsidRPr="00435519" w:rsidTr="009D037E">
        <w:trPr>
          <w:trHeight w:hRule="exact" w:val="284"/>
        </w:trPr>
        <w:tc>
          <w:tcPr>
            <w:tcW w:w="2948" w:type="dxa"/>
            <w:vAlign w:val="center"/>
            <w:hideMark/>
          </w:tcPr>
          <w:p w:rsidR="00435519" w:rsidRPr="00435519" w:rsidRDefault="00435519" w:rsidP="00435519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126" w:type="dxa"/>
            <w:gridSpan w:val="2"/>
            <w:vAlign w:val="center"/>
          </w:tcPr>
          <w:p w:rsidR="00435519" w:rsidRPr="00435519" w:rsidRDefault="00435519" w:rsidP="0043551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Align w:val="center"/>
            <w:hideMark/>
          </w:tcPr>
          <w:p w:rsidR="00435519" w:rsidRPr="00435519" w:rsidRDefault="00435519" w:rsidP="00435519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155" w:type="dxa"/>
            <w:vAlign w:val="center"/>
          </w:tcPr>
          <w:p w:rsidR="00435519" w:rsidRPr="00435519" w:rsidRDefault="00435519" w:rsidP="0043551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35519" w:rsidRPr="00435519" w:rsidTr="009D037E">
        <w:trPr>
          <w:trHeight w:hRule="exact" w:val="292"/>
        </w:trPr>
        <w:tc>
          <w:tcPr>
            <w:tcW w:w="2948" w:type="dxa"/>
            <w:vAlign w:val="center"/>
            <w:hideMark/>
          </w:tcPr>
          <w:p w:rsidR="00435519" w:rsidRPr="00435519" w:rsidRDefault="00435519" w:rsidP="00435519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ФИО / Подпись</w:t>
            </w:r>
          </w:p>
        </w:tc>
        <w:tc>
          <w:tcPr>
            <w:tcW w:w="2126" w:type="dxa"/>
            <w:gridSpan w:val="2"/>
            <w:vAlign w:val="center"/>
          </w:tcPr>
          <w:p w:rsidR="00435519" w:rsidRPr="00435519" w:rsidRDefault="00435519" w:rsidP="0043551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Align w:val="center"/>
            <w:hideMark/>
          </w:tcPr>
          <w:p w:rsidR="00435519" w:rsidRPr="00435519" w:rsidRDefault="00435519" w:rsidP="00435519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ФИО / Подпись</w:t>
            </w:r>
          </w:p>
        </w:tc>
        <w:tc>
          <w:tcPr>
            <w:tcW w:w="2155" w:type="dxa"/>
            <w:vAlign w:val="center"/>
          </w:tcPr>
          <w:p w:rsidR="00435519" w:rsidRPr="00435519" w:rsidRDefault="00435519" w:rsidP="0043551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35519" w:rsidRPr="00435519" w:rsidTr="009D037E">
        <w:trPr>
          <w:trHeight w:val="224"/>
        </w:trPr>
        <w:tc>
          <w:tcPr>
            <w:tcW w:w="31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35519" w:rsidRPr="00435519" w:rsidRDefault="00435519" w:rsidP="0043551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435519" w:rsidRPr="00435519" w:rsidRDefault="00435519" w:rsidP="0043551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435519">
              <w:rPr>
                <w:b/>
                <w:color w:val="000000" w:themeColor="text1"/>
                <w:sz w:val="16"/>
                <w:szCs w:val="16"/>
              </w:rPr>
              <w:t>МП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35519" w:rsidRPr="00435519" w:rsidRDefault="00435519" w:rsidP="00435519">
            <w:pPr>
              <w:spacing w:line="276" w:lineRule="auto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435519" w:rsidRPr="00435519" w:rsidRDefault="00435519" w:rsidP="00435519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435519">
              <w:rPr>
                <w:b/>
                <w:color w:val="000000" w:themeColor="text1"/>
                <w:sz w:val="16"/>
                <w:szCs w:val="16"/>
              </w:rPr>
              <w:t>МП</w:t>
            </w:r>
          </w:p>
        </w:tc>
      </w:tr>
    </w:tbl>
    <w:p w:rsidR="001416DC" w:rsidRPr="001F41C3" w:rsidRDefault="001416DC" w:rsidP="001F41C3">
      <w:pPr>
        <w:spacing w:after="200" w:line="276" w:lineRule="auto"/>
        <w:rPr>
          <w:b/>
          <w:sz w:val="20"/>
        </w:rPr>
      </w:pPr>
    </w:p>
    <w:sectPr w:rsidR="001416DC" w:rsidRPr="001F41C3" w:rsidSect="00AC04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5B" w:rsidRDefault="00134B5B" w:rsidP="00610B0F">
      <w:r>
        <w:separator/>
      </w:r>
    </w:p>
  </w:endnote>
  <w:endnote w:type="continuationSeparator" w:id="0">
    <w:p w:rsidR="00134B5B" w:rsidRDefault="00134B5B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3A" w:rsidRDefault="002549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C7" w:rsidRDefault="00B930C7" w:rsidP="00B930C7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-1499235</wp:posOffset>
              </wp:positionH>
              <wp:positionV relativeFrom="paragraph">
                <wp:posOffset>-15240</wp:posOffset>
              </wp:positionV>
              <wp:extent cx="79889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889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510D5B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8.05pt,-1.2pt" to="511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" strokecolor="green" strokeweight="1.75pt"/>
          </w:pict>
        </mc:Fallback>
      </mc:AlternateContent>
    </w:r>
    <w:r w:rsidRPr="00B930C7">
      <w:rPr>
        <w:rFonts w:ascii="Times New Roman" w:hAnsi="Times New Roman" w:cs="Times New Roman"/>
        <w:sz w:val="16"/>
      </w:rPr>
      <w:t>Предприятие-изготовитель: ООО «</w:t>
    </w:r>
    <w:r w:rsidR="00706EF2">
      <w:rPr>
        <w:rFonts w:ascii="Times New Roman" w:hAnsi="Times New Roman" w:cs="Times New Roman"/>
        <w:sz w:val="16"/>
      </w:rPr>
      <w:t>НПО АСТА</w:t>
    </w:r>
    <w:r w:rsidRPr="00B930C7">
      <w:rPr>
        <w:rFonts w:ascii="Times New Roman" w:hAnsi="Times New Roman" w:cs="Times New Roman"/>
        <w:sz w:val="16"/>
      </w:rPr>
      <w:t>»</w:t>
    </w:r>
  </w:p>
  <w:p w:rsidR="00B930C7" w:rsidRDefault="00B930C7" w:rsidP="00B930C7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="00706EF2" w:rsidRPr="00706EF2">
      <w:rPr>
        <w:rFonts w:ascii="Times New Roman" w:hAnsi="Times New Roman" w:cs="Times New Roman"/>
        <w:sz w:val="16"/>
        <w:szCs w:val="16"/>
      </w:rPr>
      <w:t>140202, Московская обл, Воскресен</w:t>
    </w:r>
    <w:r w:rsidR="0025493A">
      <w:rPr>
        <w:rFonts w:ascii="Times New Roman" w:hAnsi="Times New Roman" w:cs="Times New Roman"/>
        <w:sz w:val="16"/>
        <w:szCs w:val="16"/>
      </w:rPr>
      <w:t>ский р-н, Воскресенск г, Коммуны</w:t>
    </w:r>
    <w:bookmarkStart w:id="0" w:name="_GoBack"/>
    <w:bookmarkEnd w:id="0"/>
    <w:r w:rsidR="00706EF2" w:rsidRPr="00706EF2">
      <w:rPr>
        <w:rFonts w:ascii="Times New Roman" w:hAnsi="Times New Roman" w:cs="Times New Roman"/>
        <w:sz w:val="16"/>
        <w:szCs w:val="16"/>
      </w:rPr>
      <w:t xml:space="preserve"> ул, дом № 9, строение 1, этаж 1, комната 14</w:t>
    </w:r>
  </w:p>
  <w:p w:rsidR="00B930C7" w:rsidRPr="009E1E16" w:rsidRDefault="00B930C7" w:rsidP="00B930C7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</w:t>
    </w:r>
    <w:r w:rsidR="009E1E16">
      <w:rPr>
        <w:rFonts w:ascii="Times New Roman" w:hAnsi="Times New Roman" w:cs="Times New Roman"/>
        <w:sz w:val="16"/>
      </w:rPr>
      <w:t xml:space="preserve">787-42-84 </w:t>
    </w:r>
    <w:r w:rsidR="009E1E16"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="00706EF2"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  <w:r w:rsidR="009E1E16">
      <w:rPr>
        <w:rFonts w:ascii="Times New Roman" w:hAnsi="Times New Roman" w:cs="Times New Roman"/>
        <w:sz w:val="16"/>
        <w:lang w:val="en-US"/>
      </w:rPr>
      <w:t xml:space="preserve"> </w:t>
    </w:r>
  </w:p>
  <w:p w:rsidR="00B930C7" w:rsidRDefault="00B930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3A" w:rsidRDefault="002549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5B" w:rsidRDefault="00134B5B" w:rsidP="00610B0F">
      <w:r>
        <w:separator/>
      </w:r>
    </w:p>
  </w:footnote>
  <w:footnote w:type="continuationSeparator" w:id="0">
    <w:p w:rsidR="00134B5B" w:rsidRDefault="00134B5B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3A" w:rsidRDefault="002549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0F" w:rsidRDefault="00D5624A" w:rsidP="00610B0F">
    <w:pPr>
      <w:pStyle w:val="a3"/>
      <w:ind w:left="-153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8BA9A1" wp14:editId="71F76ED6">
              <wp:simplePos x="0" y="0"/>
              <wp:positionH relativeFrom="column">
                <wp:posOffset>1214491</wp:posOffset>
              </wp:positionH>
              <wp:positionV relativeFrom="paragraph">
                <wp:posOffset>123034</wp:posOffset>
              </wp:positionV>
              <wp:extent cx="5267385" cy="273050"/>
              <wp:effectExtent l="0" t="0" r="9525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7385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797F" w:rsidRPr="0061797F" w:rsidRDefault="0061797F" w:rsidP="00D5624A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D5624A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8BA9A1" id="Прямоугольник 2" o:spid="_x0000_s1026" style="position:absolute;left:0;text-align:left;margin-left:95.65pt;margin-top:9.7pt;width:414.7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" fillcolor="green" stroked="f" strokeweight="2pt">
              <v:textbox>
                <w:txbxContent>
                  <w:p w:rsidR="0061797F" w:rsidRPr="0061797F" w:rsidRDefault="0061797F" w:rsidP="00D5624A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D5624A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 w:rsidR="005F743E"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036E8C6B" wp14:editId="430DA54F">
          <wp:simplePos x="0" y="0"/>
          <wp:positionH relativeFrom="column">
            <wp:posOffset>-365760</wp:posOffset>
          </wp:positionH>
          <wp:positionV relativeFrom="paragraph">
            <wp:posOffset>-169545</wp:posOffset>
          </wp:positionV>
          <wp:extent cx="1146810" cy="1072515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0B0F" w:rsidRDefault="00610B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3A" w:rsidRDefault="002549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hybridMultilevel"/>
    <w:tmpl w:val="47DC3862"/>
    <w:lvl w:ilvl="0" w:tplc="53BA5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5C9E"/>
    <w:multiLevelType w:val="multilevel"/>
    <w:tmpl w:val="8A5A04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/>
      </w:rPr>
    </w:lvl>
  </w:abstractNum>
  <w:abstractNum w:abstractNumId="4" w15:restartNumberingAfterBreak="0">
    <w:nsid w:val="394D6BD8"/>
    <w:multiLevelType w:val="hybridMultilevel"/>
    <w:tmpl w:val="7FD82424"/>
    <w:lvl w:ilvl="0" w:tplc="07C8CC1E">
      <w:start w:val="3"/>
      <w:numFmt w:val="decimal"/>
      <w:lvlText w:val="%1."/>
      <w:lvlJc w:val="left"/>
      <w:pPr>
        <w:ind w:left="-349" w:hanging="360"/>
      </w:pPr>
      <w:rPr>
        <w:rFonts w:cs="Times New Roman" w:hint="default"/>
        <w:b/>
        <w:sz w:val="20"/>
      </w:rPr>
    </w:lvl>
    <w:lvl w:ilvl="1" w:tplc="D584D94C">
      <w:start w:val="1"/>
      <w:numFmt w:val="decimal"/>
      <w:lvlText w:val="%2."/>
      <w:lvlJc w:val="left"/>
      <w:pPr>
        <w:ind w:left="37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5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66C8"/>
    <w:multiLevelType w:val="multilevel"/>
    <w:tmpl w:val="B5447E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/>
      </w:rPr>
    </w:lvl>
  </w:abstractNum>
  <w:abstractNum w:abstractNumId="7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8" w15:restartNumberingAfterBreak="0">
    <w:nsid w:val="5FB2006A"/>
    <w:multiLevelType w:val="multilevel"/>
    <w:tmpl w:val="3C46C3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cs="Times New Roman" w:hint="default"/>
      </w:rPr>
    </w:lvl>
  </w:abstractNum>
  <w:abstractNum w:abstractNumId="9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C2692"/>
    <w:multiLevelType w:val="multilevel"/>
    <w:tmpl w:val="426EF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057C1"/>
    <w:rsid w:val="00012519"/>
    <w:rsid w:val="00025A4B"/>
    <w:rsid w:val="000331B5"/>
    <w:rsid w:val="00050666"/>
    <w:rsid w:val="000553D4"/>
    <w:rsid w:val="00056848"/>
    <w:rsid w:val="00090683"/>
    <w:rsid w:val="000A4599"/>
    <w:rsid w:val="000B1AAD"/>
    <w:rsid w:val="000C59D8"/>
    <w:rsid w:val="000D688C"/>
    <w:rsid w:val="000D6AD1"/>
    <w:rsid w:val="000E6600"/>
    <w:rsid w:val="0011791D"/>
    <w:rsid w:val="00120439"/>
    <w:rsid w:val="001230E2"/>
    <w:rsid w:val="00123E35"/>
    <w:rsid w:val="00124D93"/>
    <w:rsid w:val="00126503"/>
    <w:rsid w:val="00131731"/>
    <w:rsid w:val="00133A25"/>
    <w:rsid w:val="00134B5B"/>
    <w:rsid w:val="0013744D"/>
    <w:rsid w:val="001416DC"/>
    <w:rsid w:val="0015388A"/>
    <w:rsid w:val="00157388"/>
    <w:rsid w:val="00177A6E"/>
    <w:rsid w:val="00196812"/>
    <w:rsid w:val="0019746D"/>
    <w:rsid w:val="001A22B8"/>
    <w:rsid w:val="001B4E68"/>
    <w:rsid w:val="001D385F"/>
    <w:rsid w:val="001D6953"/>
    <w:rsid w:val="001E1D6B"/>
    <w:rsid w:val="001E2549"/>
    <w:rsid w:val="001F0E8A"/>
    <w:rsid w:val="001F41C3"/>
    <w:rsid w:val="00207840"/>
    <w:rsid w:val="0022033F"/>
    <w:rsid w:val="00222DFA"/>
    <w:rsid w:val="0024008F"/>
    <w:rsid w:val="0025493A"/>
    <w:rsid w:val="002619E1"/>
    <w:rsid w:val="0028046E"/>
    <w:rsid w:val="002A4238"/>
    <w:rsid w:val="002A65F2"/>
    <w:rsid w:val="002B7434"/>
    <w:rsid w:val="002C673F"/>
    <w:rsid w:val="002E1E7D"/>
    <w:rsid w:val="003021EA"/>
    <w:rsid w:val="003208C4"/>
    <w:rsid w:val="00332957"/>
    <w:rsid w:val="00333F10"/>
    <w:rsid w:val="003372B1"/>
    <w:rsid w:val="00343401"/>
    <w:rsid w:val="003565C4"/>
    <w:rsid w:val="00356859"/>
    <w:rsid w:val="00372CDB"/>
    <w:rsid w:val="00375953"/>
    <w:rsid w:val="00384A8E"/>
    <w:rsid w:val="003948A5"/>
    <w:rsid w:val="0039578F"/>
    <w:rsid w:val="00396E0D"/>
    <w:rsid w:val="003A3395"/>
    <w:rsid w:val="003B5A4F"/>
    <w:rsid w:val="003C0DE5"/>
    <w:rsid w:val="003D2CA6"/>
    <w:rsid w:val="003D538A"/>
    <w:rsid w:val="003D79DD"/>
    <w:rsid w:val="003E4E33"/>
    <w:rsid w:val="003E5129"/>
    <w:rsid w:val="003E5F6A"/>
    <w:rsid w:val="003F3CE6"/>
    <w:rsid w:val="003F554E"/>
    <w:rsid w:val="003F6260"/>
    <w:rsid w:val="00400347"/>
    <w:rsid w:val="00407B5F"/>
    <w:rsid w:val="0041535A"/>
    <w:rsid w:val="0041553B"/>
    <w:rsid w:val="00435519"/>
    <w:rsid w:val="00452C0E"/>
    <w:rsid w:val="00466876"/>
    <w:rsid w:val="00471205"/>
    <w:rsid w:val="00471650"/>
    <w:rsid w:val="00473196"/>
    <w:rsid w:val="00477122"/>
    <w:rsid w:val="00490917"/>
    <w:rsid w:val="004963AC"/>
    <w:rsid w:val="004A0851"/>
    <w:rsid w:val="004A4E24"/>
    <w:rsid w:val="004A780D"/>
    <w:rsid w:val="004D23D0"/>
    <w:rsid w:val="004D7E1B"/>
    <w:rsid w:val="004E1C72"/>
    <w:rsid w:val="004F4902"/>
    <w:rsid w:val="00514D98"/>
    <w:rsid w:val="00517911"/>
    <w:rsid w:val="005231B9"/>
    <w:rsid w:val="00525C86"/>
    <w:rsid w:val="005270D2"/>
    <w:rsid w:val="00534273"/>
    <w:rsid w:val="00534616"/>
    <w:rsid w:val="0054380E"/>
    <w:rsid w:val="00551230"/>
    <w:rsid w:val="00551D00"/>
    <w:rsid w:val="00571B88"/>
    <w:rsid w:val="00582FB2"/>
    <w:rsid w:val="0059799F"/>
    <w:rsid w:val="005A5C4D"/>
    <w:rsid w:val="005C7F28"/>
    <w:rsid w:val="005F119F"/>
    <w:rsid w:val="005F6093"/>
    <w:rsid w:val="005F743E"/>
    <w:rsid w:val="00610B0F"/>
    <w:rsid w:val="0061797F"/>
    <w:rsid w:val="00621F7B"/>
    <w:rsid w:val="0062321B"/>
    <w:rsid w:val="00636B28"/>
    <w:rsid w:val="00641C52"/>
    <w:rsid w:val="0064759F"/>
    <w:rsid w:val="00647789"/>
    <w:rsid w:val="0066084F"/>
    <w:rsid w:val="0067069D"/>
    <w:rsid w:val="0067444D"/>
    <w:rsid w:val="00676567"/>
    <w:rsid w:val="00681495"/>
    <w:rsid w:val="006A327D"/>
    <w:rsid w:val="006A6362"/>
    <w:rsid w:val="006A654C"/>
    <w:rsid w:val="006B6A23"/>
    <w:rsid w:val="006C01B6"/>
    <w:rsid w:val="006C02B9"/>
    <w:rsid w:val="006D035E"/>
    <w:rsid w:val="006F1530"/>
    <w:rsid w:val="006F3F04"/>
    <w:rsid w:val="006F3FB6"/>
    <w:rsid w:val="007010CC"/>
    <w:rsid w:val="00706EF2"/>
    <w:rsid w:val="00716F8D"/>
    <w:rsid w:val="007349D3"/>
    <w:rsid w:val="00741F4E"/>
    <w:rsid w:val="0074456B"/>
    <w:rsid w:val="00745733"/>
    <w:rsid w:val="00755EC5"/>
    <w:rsid w:val="007970B8"/>
    <w:rsid w:val="00797DDB"/>
    <w:rsid w:val="007B1EB0"/>
    <w:rsid w:val="007B5811"/>
    <w:rsid w:val="007B68B4"/>
    <w:rsid w:val="007C11C3"/>
    <w:rsid w:val="007C1275"/>
    <w:rsid w:val="007C44C7"/>
    <w:rsid w:val="007D46BC"/>
    <w:rsid w:val="007D569C"/>
    <w:rsid w:val="007D583B"/>
    <w:rsid w:val="007E27CF"/>
    <w:rsid w:val="007F7482"/>
    <w:rsid w:val="0080268E"/>
    <w:rsid w:val="008126ED"/>
    <w:rsid w:val="00812D2D"/>
    <w:rsid w:val="008170F1"/>
    <w:rsid w:val="00822211"/>
    <w:rsid w:val="00826429"/>
    <w:rsid w:val="00827ED9"/>
    <w:rsid w:val="00845B30"/>
    <w:rsid w:val="00854ADC"/>
    <w:rsid w:val="00855CE7"/>
    <w:rsid w:val="0086541A"/>
    <w:rsid w:val="00875A66"/>
    <w:rsid w:val="00880B77"/>
    <w:rsid w:val="008B3B2F"/>
    <w:rsid w:val="008C376E"/>
    <w:rsid w:val="008D6941"/>
    <w:rsid w:val="008E54E7"/>
    <w:rsid w:val="009104A0"/>
    <w:rsid w:val="00914642"/>
    <w:rsid w:val="00915507"/>
    <w:rsid w:val="009218CD"/>
    <w:rsid w:val="00927DDF"/>
    <w:rsid w:val="00943FBE"/>
    <w:rsid w:val="0094751B"/>
    <w:rsid w:val="00947CDF"/>
    <w:rsid w:val="00962749"/>
    <w:rsid w:val="00963285"/>
    <w:rsid w:val="00983EFA"/>
    <w:rsid w:val="009A4843"/>
    <w:rsid w:val="009A5F54"/>
    <w:rsid w:val="009B3A25"/>
    <w:rsid w:val="009D5925"/>
    <w:rsid w:val="009E07C1"/>
    <w:rsid w:val="009E1E16"/>
    <w:rsid w:val="009E33EC"/>
    <w:rsid w:val="009E6248"/>
    <w:rsid w:val="009F4A32"/>
    <w:rsid w:val="009F562B"/>
    <w:rsid w:val="00A16E8C"/>
    <w:rsid w:val="00A202F3"/>
    <w:rsid w:val="00A27D68"/>
    <w:rsid w:val="00A37316"/>
    <w:rsid w:val="00A460DF"/>
    <w:rsid w:val="00A567ED"/>
    <w:rsid w:val="00A614E4"/>
    <w:rsid w:val="00A64F85"/>
    <w:rsid w:val="00A749E3"/>
    <w:rsid w:val="00A86A9A"/>
    <w:rsid w:val="00AC0474"/>
    <w:rsid w:val="00AC7088"/>
    <w:rsid w:val="00AF72CB"/>
    <w:rsid w:val="00B404CD"/>
    <w:rsid w:val="00B5667C"/>
    <w:rsid w:val="00B6187A"/>
    <w:rsid w:val="00B70E63"/>
    <w:rsid w:val="00B7408F"/>
    <w:rsid w:val="00B84B7B"/>
    <w:rsid w:val="00B930C7"/>
    <w:rsid w:val="00B95A82"/>
    <w:rsid w:val="00BA4775"/>
    <w:rsid w:val="00BB7187"/>
    <w:rsid w:val="00BD14F2"/>
    <w:rsid w:val="00BE5D62"/>
    <w:rsid w:val="00BF55B3"/>
    <w:rsid w:val="00C127B2"/>
    <w:rsid w:val="00C26B99"/>
    <w:rsid w:val="00C307D5"/>
    <w:rsid w:val="00C35B4D"/>
    <w:rsid w:val="00C51D81"/>
    <w:rsid w:val="00C655F5"/>
    <w:rsid w:val="00C65DAD"/>
    <w:rsid w:val="00C73A5D"/>
    <w:rsid w:val="00C80792"/>
    <w:rsid w:val="00C9194D"/>
    <w:rsid w:val="00CA4C75"/>
    <w:rsid w:val="00CA5601"/>
    <w:rsid w:val="00CA7D3D"/>
    <w:rsid w:val="00CB09F4"/>
    <w:rsid w:val="00CB572C"/>
    <w:rsid w:val="00CE4C80"/>
    <w:rsid w:val="00CF1EEC"/>
    <w:rsid w:val="00CF6604"/>
    <w:rsid w:val="00D13C83"/>
    <w:rsid w:val="00D22909"/>
    <w:rsid w:val="00D2333E"/>
    <w:rsid w:val="00D5624A"/>
    <w:rsid w:val="00D64130"/>
    <w:rsid w:val="00D90161"/>
    <w:rsid w:val="00DA1037"/>
    <w:rsid w:val="00DE3140"/>
    <w:rsid w:val="00DF0524"/>
    <w:rsid w:val="00DF0DAE"/>
    <w:rsid w:val="00DF0FE0"/>
    <w:rsid w:val="00DF2399"/>
    <w:rsid w:val="00E00EFF"/>
    <w:rsid w:val="00E0603D"/>
    <w:rsid w:val="00E067B2"/>
    <w:rsid w:val="00E2682F"/>
    <w:rsid w:val="00E26B9A"/>
    <w:rsid w:val="00E367B9"/>
    <w:rsid w:val="00E47019"/>
    <w:rsid w:val="00E5301F"/>
    <w:rsid w:val="00E67EB9"/>
    <w:rsid w:val="00E72427"/>
    <w:rsid w:val="00E7372B"/>
    <w:rsid w:val="00E75BA7"/>
    <w:rsid w:val="00E7617C"/>
    <w:rsid w:val="00E764F2"/>
    <w:rsid w:val="00E81F4D"/>
    <w:rsid w:val="00E87151"/>
    <w:rsid w:val="00E900F6"/>
    <w:rsid w:val="00E960BE"/>
    <w:rsid w:val="00EB1610"/>
    <w:rsid w:val="00EB60E0"/>
    <w:rsid w:val="00EC6440"/>
    <w:rsid w:val="00EE48FC"/>
    <w:rsid w:val="00EE5581"/>
    <w:rsid w:val="00EE76A0"/>
    <w:rsid w:val="00EF1542"/>
    <w:rsid w:val="00F02F53"/>
    <w:rsid w:val="00F0447A"/>
    <w:rsid w:val="00F26964"/>
    <w:rsid w:val="00F26BC0"/>
    <w:rsid w:val="00F62D31"/>
    <w:rsid w:val="00F644DF"/>
    <w:rsid w:val="00F73F67"/>
    <w:rsid w:val="00F7524E"/>
    <w:rsid w:val="00F82B59"/>
    <w:rsid w:val="00F87329"/>
    <w:rsid w:val="00FB4B2E"/>
    <w:rsid w:val="00FC079D"/>
    <w:rsid w:val="00FC54AD"/>
    <w:rsid w:val="00FC74E0"/>
    <w:rsid w:val="00FD3327"/>
    <w:rsid w:val="00FD3E54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7CA2D"/>
  <w15:docId w15:val="{123A05CD-68B0-4473-B492-D2F3FD6E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416DC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B6DE-1B73-406A-BED2-12C79A2E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Харитонова Антонина Анатольевна</cp:lastModifiedBy>
  <cp:revision>68</cp:revision>
  <cp:lastPrinted>2022-09-08T07:56:00Z</cp:lastPrinted>
  <dcterms:created xsi:type="dcterms:W3CDTF">2018-03-30T11:25:00Z</dcterms:created>
  <dcterms:modified xsi:type="dcterms:W3CDTF">2022-10-24T13:04:00Z</dcterms:modified>
</cp:coreProperties>
</file>