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bookmarkStart w:colFirst="0" w:colLast="0" w:name="_hvgeyftk38u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ОПРОСНЫЙ ЛИСТ ДЛЯ ПОДБОРА КЛАПАНА РЕГУЛИРУЮЩЕГО С ЭЛЕКТРОПРИВОДОМ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3827"/>
        <w:gridCol w:w="1381"/>
        <w:gridCol w:w="107"/>
        <w:gridCol w:w="401"/>
        <w:gridCol w:w="95"/>
        <w:gridCol w:w="851"/>
        <w:gridCol w:w="141"/>
        <w:gridCol w:w="945"/>
        <w:gridCol w:w="47"/>
        <w:gridCol w:w="461"/>
        <w:gridCol w:w="35"/>
        <w:gridCol w:w="1489"/>
        <w:tblGridChange w:id="0">
          <w:tblGrid>
            <w:gridCol w:w="426"/>
            <w:gridCol w:w="3827"/>
            <w:gridCol w:w="1381"/>
            <w:gridCol w:w="107"/>
            <w:gridCol w:w="401"/>
            <w:gridCol w:w="95"/>
            <w:gridCol w:w="851"/>
            <w:gridCol w:w="141"/>
            <w:gridCol w:w="945"/>
            <w:gridCol w:w="47"/>
            <w:gridCol w:w="461"/>
            <w:gridCol w:w="35"/>
            <w:gridCol w:w="1489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заказчика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и адрес 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объекта установки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ФИО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I. 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ХАРАКТЕРИСТИКИ КЛАПАНА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Тип клапана</w:t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двухходовой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регулирующий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запорно-регулирующий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запорный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трехходовой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разделяющий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смешивающий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Диаметр условный, DN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условное, PN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Рабочая среда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пар</w:t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стерильный пар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вода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воздух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другая</w:t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Максимальная температура рабочей среды Tmax, °С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Расход рабочей среды, кг/ч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(для газообразных сред – Нм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/ч)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перед клапаном Р1, бар изб.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после клапана Р2, бар изб.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Максимальный перепад давления на клапане ΔР, бар изб.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Класс герметичности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Материал корпуса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чугун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углеродистая сталь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нержавеющая сталь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Тип присоединения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фланцевый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резьбовой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под приварку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Место установки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улице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 помещении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Температура окружающей среды, °С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                 до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Диаметр трубопровода, мм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II. 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ХАРАКТЕРИСТИКИ ЭЛЕКТРОПРИВОДА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Напряжение питания, В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230В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=24В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~24В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115B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3х400В без реверс. контакторов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3х400В с реверс. контакторами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Положение безопасности при отсутствии питания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нормально-открытое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нормально-закрытое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заданное 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Сигнал управления</w:t>
            </w:r>
          </w:p>
        </w:tc>
        <w:tc>
          <w:tcPr>
            <w:gridSpan w:val="4"/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трёхпозиционный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аналоговый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0-20 мА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0-10 В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4-20 мА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2-10 В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Протоколы приема данных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Profibus DP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Profinet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MODBUS RTU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CAN-Open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Режим эксплуатации, циклов/час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Датчик положения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да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 =         Oм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4 – 20 мА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0 – 10 В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0 – 20 мА</w:t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Взрывозащита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да (Exd)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07" w:top="1440" w:left="1077" w:right="1077" w:header="51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5">
    <w:pPr>
      <w:widowControl w:val="0"/>
      <w:jc w:val="both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— официальный представитель —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widowControl w:val="0"/>
      <w:ind w:left="2160" w:right="-17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- официальный представитель          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41575990" distL="0" distR="0" hidden="0" layoutInCell="1" locked="0" relativeHeight="0" simplePos="0">
          <wp:simplePos x="0" y="0"/>
          <wp:positionH relativeFrom="column">
            <wp:posOffset>-13968</wp:posOffset>
          </wp:positionH>
          <wp:positionV relativeFrom="paragraph">
            <wp:posOffset>639</wp:posOffset>
          </wp:positionV>
          <wp:extent cx="1054800" cy="999101"/>
          <wp:effectExtent b="0" l="0" r="0" t="0"/>
          <wp:wrapSquare wrapText="bothSides" distB="0" distT="4157599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800" cy="9991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2">
    <w:pPr>
      <w:widowControl w:val="0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Адрес: 344113, г. Ростов-на-Дону, ул. Орбитальная, д.46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3">
    <w:pPr>
      <w:widowControl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Тел: 8-800-222-68-78 Бесплатно по России / Моб: 8-928-296-49-10</w:t>
    </w:r>
  </w:p>
  <w:p w:rsidR="00000000" w:rsidDel="00000000" w:rsidP="00000000" w:rsidRDefault="00000000" w:rsidRPr="00000000" w14:paraId="00000214">
    <w:pPr>
      <w:widowControl w:val="0"/>
      <w:ind w:left="1440" w:firstLine="720"/>
      <w:rPr>
        <w:rFonts w:ascii="Calibri" w:cs="Calibri" w:eastAsia="Calibri" w:hAnsi="Calibri"/>
        <w:b w:val="1"/>
        <w:sz w:val="2"/>
        <w:szCs w:val="2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Сайт: https://ugpromsnab.ru/</w:t>
      <w:tab/>
      <w:t xml:space="preserve">Электронная почта: upspump@yandex.ru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